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22429" w14:textId="6EFEEC3F" w:rsidR="0014079C" w:rsidRDefault="0014079C"/>
    <w:p w14:paraId="3A9C8152" w14:textId="055334CF" w:rsidR="0014079C" w:rsidRDefault="005B0E2D">
      <w:pPr>
        <w:spacing w:after="200" w:line="276" w:lineRule="auto"/>
      </w:pPr>
      <w:r>
        <w:rPr>
          <w:noProof/>
        </w:rPr>
        <w:drawing>
          <wp:inline distT="0" distB="0" distL="0" distR="0" wp14:anchorId="641D8A51" wp14:editId="5CF35BD2">
            <wp:extent cx="2436495" cy="883285"/>
            <wp:effectExtent l="0" t="0" r="1905" b="0"/>
            <wp:docPr id="192255226" name="Bildobjekt 1" title="RK Logotyp"/>
            <wp:cNvGraphicFramePr/>
            <a:graphic xmlns:a="http://schemas.openxmlformats.org/drawingml/2006/main">
              <a:graphicData uri="http://schemas.openxmlformats.org/drawingml/2006/picture">
                <pic:pic xmlns:pic="http://schemas.openxmlformats.org/drawingml/2006/picture">
                  <pic:nvPicPr>
                    <pic:cNvPr id="192255226" name="Bildobjekt 1" title="RK Logotyp"/>
                    <pic:cNvPicPr/>
                  </pic:nvPicPr>
                  <pic:blipFill>
                    <a:blip r:embed="rId8"/>
                    <a:stretch>
                      <a:fillRect/>
                    </a:stretch>
                  </pic:blipFill>
                  <pic:spPr>
                    <a:xfrm>
                      <a:off x="0" y="0"/>
                      <a:ext cx="2471996" cy="896155"/>
                    </a:xfrm>
                    <a:prstGeom prst="rect">
                      <a:avLst/>
                    </a:prstGeom>
                  </pic:spPr>
                </pic:pic>
              </a:graphicData>
            </a:graphic>
          </wp:inline>
        </w:drawing>
      </w:r>
    </w:p>
    <w:p w14:paraId="7DEA5A78" w14:textId="77777777" w:rsidR="0014079C" w:rsidRDefault="0014079C">
      <w:pPr>
        <w:spacing w:after="200" w:line="276" w:lineRule="auto"/>
      </w:pPr>
    </w:p>
    <w:p w14:paraId="3D74AA8E" w14:textId="77777777" w:rsidR="0014079C" w:rsidRDefault="0014079C">
      <w:pPr>
        <w:spacing w:after="200" w:line="276" w:lineRule="auto"/>
      </w:pPr>
    </w:p>
    <w:p w14:paraId="5EF625AE" w14:textId="77777777" w:rsidR="0014079C" w:rsidRDefault="0014079C">
      <w:pPr>
        <w:spacing w:after="200" w:line="276" w:lineRule="auto"/>
      </w:pPr>
    </w:p>
    <w:p w14:paraId="49162E96" w14:textId="618F3D29" w:rsidR="00812800" w:rsidRDefault="0014079C" w:rsidP="00812800">
      <w:pPr>
        <w:spacing w:line="276" w:lineRule="auto"/>
        <w:rPr>
          <w:sz w:val="20"/>
          <w:szCs w:val="20"/>
        </w:rPr>
      </w:pPr>
      <w:r>
        <w:tab/>
      </w:r>
      <w:r>
        <w:tab/>
      </w:r>
      <w:r>
        <w:tab/>
      </w:r>
      <w:r w:rsidRPr="00812800">
        <w:rPr>
          <w:sz w:val="20"/>
          <w:szCs w:val="20"/>
        </w:rPr>
        <w:t xml:space="preserve">Tender document </w:t>
      </w:r>
      <w:r w:rsidR="00812800">
        <w:rPr>
          <w:sz w:val="20"/>
          <w:szCs w:val="20"/>
        </w:rPr>
        <w:t>– Request for Tenders</w:t>
      </w:r>
    </w:p>
    <w:p w14:paraId="4D0D24A5" w14:textId="117FC1DB" w:rsidR="0014079C" w:rsidRPr="00812800" w:rsidRDefault="0014079C" w:rsidP="00812800">
      <w:pPr>
        <w:spacing w:line="276" w:lineRule="auto"/>
        <w:ind w:left="2608" w:firstLine="1304"/>
        <w:rPr>
          <w:sz w:val="20"/>
          <w:szCs w:val="20"/>
        </w:rPr>
      </w:pPr>
      <w:r w:rsidRPr="00812800">
        <w:rPr>
          <w:sz w:val="20"/>
          <w:szCs w:val="20"/>
        </w:rPr>
        <w:t>security services 20</w:t>
      </w:r>
      <w:r w:rsidR="005B0E2D">
        <w:rPr>
          <w:sz w:val="20"/>
          <w:szCs w:val="20"/>
        </w:rPr>
        <w:t>25</w:t>
      </w:r>
    </w:p>
    <w:p w14:paraId="4BCACF10" w14:textId="2874F517" w:rsidR="00802718" w:rsidRPr="00812800" w:rsidRDefault="00802718" w:rsidP="00812800">
      <w:pPr>
        <w:spacing w:line="276" w:lineRule="auto"/>
        <w:rPr>
          <w:sz w:val="20"/>
          <w:szCs w:val="20"/>
        </w:rPr>
      </w:pPr>
      <w:r w:rsidRPr="00812800">
        <w:rPr>
          <w:sz w:val="20"/>
          <w:szCs w:val="20"/>
        </w:rPr>
        <w:tab/>
      </w:r>
      <w:r w:rsidRPr="00812800">
        <w:rPr>
          <w:sz w:val="20"/>
          <w:szCs w:val="20"/>
        </w:rPr>
        <w:tab/>
      </w:r>
      <w:r w:rsidRPr="00812800">
        <w:rPr>
          <w:sz w:val="20"/>
          <w:szCs w:val="20"/>
        </w:rPr>
        <w:tab/>
      </w:r>
    </w:p>
    <w:p w14:paraId="44BA2765" w14:textId="46FC0308" w:rsidR="0014079C" w:rsidRDefault="0014079C">
      <w:pPr>
        <w:spacing w:after="200" w:line="276" w:lineRule="auto"/>
      </w:pPr>
      <w:r>
        <w:br w:type="page"/>
      </w:r>
    </w:p>
    <w:p w14:paraId="6F17615C" w14:textId="77777777" w:rsidR="00907222" w:rsidRDefault="00907222"/>
    <w:sdt>
      <w:sdtPr>
        <w:rPr>
          <w:rFonts w:ascii="Verdana" w:eastAsia="Times New Roman" w:hAnsi="Verdana" w:cs="Times New Roman"/>
          <w:b w:val="0"/>
          <w:bCs w:val="0"/>
          <w:snapToGrid w:val="0"/>
          <w:color w:val="auto"/>
          <w:sz w:val="18"/>
          <w:szCs w:val="18"/>
          <w:lang w:val="en-GB" w:eastAsia="en-GB" w:bidi="en-GB"/>
        </w:rPr>
        <w:id w:val="1269124587"/>
        <w:docPartObj>
          <w:docPartGallery w:val="Table of Contents"/>
          <w:docPartUnique/>
        </w:docPartObj>
      </w:sdtPr>
      <w:sdtEndPr>
        <w:rPr>
          <w:noProof/>
        </w:rPr>
      </w:sdtEndPr>
      <w:sdtContent>
        <w:p w14:paraId="35FEBB82" w14:textId="77777777" w:rsidR="0014079C" w:rsidRPr="000B3AA4" w:rsidRDefault="0014079C" w:rsidP="0014079C">
          <w:pPr>
            <w:pStyle w:val="Innehllsfrteckningsrubrik"/>
            <w:rPr>
              <w:color w:val="auto"/>
            </w:rPr>
          </w:pPr>
          <w:r w:rsidRPr="000B3AA4">
            <w:rPr>
              <w:color w:val="auto"/>
            </w:rPr>
            <w:t>Contents</w:t>
          </w:r>
        </w:p>
        <w:p w14:paraId="26D67D4A" w14:textId="21C41436" w:rsidR="00154C24" w:rsidRDefault="0014079C">
          <w:pPr>
            <w:pStyle w:val="Innehll1"/>
            <w:tabs>
              <w:tab w:val="left" w:pos="540"/>
              <w:tab w:val="right" w:leader="dot" w:pos="9251"/>
            </w:tabs>
            <w:rPr>
              <w:rFonts w:eastAsiaTheme="minorEastAsia" w:cstheme="minorBidi"/>
              <w:b w:val="0"/>
              <w:bCs w:val="0"/>
              <w:i w:val="0"/>
              <w:iCs w:val="0"/>
              <w:noProof/>
              <w:snapToGrid/>
              <w:sz w:val="22"/>
              <w:szCs w:val="22"/>
              <w:lang w:val="sv-SE" w:eastAsia="sv-SE" w:bidi="ar-SA"/>
            </w:rPr>
          </w:pPr>
          <w:r>
            <w:fldChar w:fldCharType="begin"/>
          </w:r>
          <w:r>
            <w:instrText xml:space="preserve"> TOC \o "1-3" \h \z \u </w:instrText>
          </w:r>
          <w:r>
            <w:fldChar w:fldCharType="separate"/>
          </w:r>
          <w:hyperlink w:anchor="_Toc2599442" w:history="1">
            <w:r w:rsidR="00154C24" w:rsidRPr="00012AA2">
              <w:rPr>
                <w:rStyle w:val="Hyperlnk"/>
                <w:noProof/>
              </w:rPr>
              <w:t>1.</w:t>
            </w:r>
            <w:r w:rsidR="00154C24">
              <w:rPr>
                <w:rFonts w:eastAsiaTheme="minorEastAsia" w:cstheme="minorBidi"/>
                <w:b w:val="0"/>
                <w:bCs w:val="0"/>
                <w:i w:val="0"/>
                <w:iCs w:val="0"/>
                <w:noProof/>
                <w:snapToGrid/>
                <w:sz w:val="22"/>
                <w:szCs w:val="22"/>
                <w:lang w:val="sv-SE" w:eastAsia="sv-SE" w:bidi="ar-SA"/>
              </w:rPr>
              <w:tab/>
            </w:r>
            <w:r w:rsidR="00154C24" w:rsidRPr="00012AA2">
              <w:rPr>
                <w:rStyle w:val="Hyperlnk"/>
                <w:noProof/>
              </w:rPr>
              <w:t>General</w:t>
            </w:r>
            <w:r w:rsidR="00154C24">
              <w:rPr>
                <w:noProof/>
                <w:webHidden/>
              </w:rPr>
              <w:tab/>
            </w:r>
            <w:r w:rsidR="00154C24">
              <w:rPr>
                <w:noProof/>
                <w:webHidden/>
              </w:rPr>
              <w:fldChar w:fldCharType="begin"/>
            </w:r>
            <w:r w:rsidR="00154C24">
              <w:rPr>
                <w:noProof/>
                <w:webHidden/>
              </w:rPr>
              <w:instrText xml:space="preserve"> PAGEREF _Toc2599442 \h </w:instrText>
            </w:r>
            <w:r w:rsidR="00154C24">
              <w:rPr>
                <w:noProof/>
                <w:webHidden/>
              </w:rPr>
            </w:r>
            <w:r w:rsidR="00154C24">
              <w:rPr>
                <w:noProof/>
                <w:webHidden/>
              </w:rPr>
              <w:fldChar w:fldCharType="separate"/>
            </w:r>
            <w:r w:rsidR="00A50A0F">
              <w:rPr>
                <w:noProof/>
                <w:webHidden/>
              </w:rPr>
              <w:t>4</w:t>
            </w:r>
            <w:r w:rsidR="00154C24">
              <w:rPr>
                <w:noProof/>
                <w:webHidden/>
              </w:rPr>
              <w:fldChar w:fldCharType="end"/>
            </w:r>
          </w:hyperlink>
        </w:p>
        <w:p w14:paraId="0D913443" w14:textId="4BC178E1"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43" w:history="1">
            <w:r w:rsidR="00154C24" w:rsidRPr="00012AA2">
              <w:rPr>
                <w:rStyle w:val="Hyperlnk"/>
                <w:noProof/>
              </w:rPr>
              <w:t>1.1.</w:t>
            </w:r>
            <w:r w:rsidR="00154C24">
              <w:rPr>
                <w:rFonts w:eastAsiaTheme="minorEastAsia" w:cstheme="minorBidi"/>
                <w:b w:val="0"/>
                <w:bCs w:val="0"/>
                <w:noProof/>
                <w:snapToGrid/>
                <w:lang w:val="sv-SE" w:eastAsia="sv-SE" w:bidi="ar-SA"/>
              </w:rPr>
              <w:tab/>
            </w:r>
            <w:r w:rsidR="00154C24" w:rsidRPr="00012AA2">
              <w:rPr>
                <w:rStyle w:val="Hyperlnk"/>
                <w:noProof/>
              </w:rPr>
              <w:t>Background information</w:t>
            </w:r>
            <w:r w:rsidR="00154C24">
              <w:rPr>
                <w:noProof/>
                <w:webHidden/>
              </w:rPr>
              <w:tab/>
            </w:r>
            <w:r w:rsidR="00154C24">
              <w:rPr>
                <w:noProof/>
                <w:webHidden/>
              </w:rPr>
              <w:fldChar w:fldCharType="begin"/>
            </w:r>
            <w:r w:rsidR="00154C24">
              <w:rPr>
                <w:noProof/>
                <w:webHidden/>
              </w:rPr>
              <w:instrText xml:space="preserve"> PAGEREF _Toc2599443 \h </w:instrText>
            </w:r>
            <w:r w:rsidR="00154C24">
              <w:rPr>
                <w:noProof/>
                <w:webHidden/>
              </w:rPr>
            </w:r>
            <w:r w:rsidR="00154C24">
              <w:rPr>
                <w:noProof/>
                <w:webHidden/>
              </w:rPr>
              <w:fldChar w:fldCharType="separate"/>
            </w:r>
            <w:r w:rsidR="00A50A0F">
              <w:rPr>
                <w:noProof/>
                <w:webHidden/>
              </w:rPr>
              <w:t>4</w:t>
            </w:r>
            <w:r w:rsidR="00154C24">
              <w:rPr>
                <w:noProof/>
                <w:webHidden/>
              </w:rPr>
              <w:fldChar w:fldCharType="end"/>
            </w:r>
          </w:hyperlink>
        </w:p>
        <w:p w14:paraId="168EA08B" w14:textId="3DB0FD53"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44" w:history="1">
            <w:r w:rsidR="00154C24" w:rsidRPr="00012AA2">
              <w:rPr>
                <w:rStyle w:val="Hyperlnk"/>
                <w:noProof/>
              </w:rPr>
              <w:t>1.2.</w:t>
            </w:r>
            <w:r w:rsidR="00154C24">
              <w:rPr>
                <w:rFonts w:eastAsiaTheme="minorEastAsia" w:cstheme="minorBidi"/>
                <w:b w:val="0"/>
                <w:bCs w:val="0"/>
                <w:noProof/>
                <w:snapToGrid/>
                <w:lang w:val="sv-SE" w:eastAsia="sv-SE" w:bidi="ar-SA"/>
              </w:rPr>
              <w:tab/>
            </w:r>
            <w:r w:rsidR="00154C24" w:rsidRPr="00012AA2">
              <w:rPr>
                <w:rStyle w:val="Hyperlnk"/>
                <w:noProof/>
              </w:rPr>
              <w:t>Structure of this document</w:t>
            </w:r>
            <w:r w:rsidR="00154C24">
              <w:rPr>
                <w:noProof/>
                <w:webHidden/>
              </w:rPr>
              <w:tab/>
            </w:r>
            <w:r w:rsidR="00154C24">
              <w:rPr>
                <w:noProof/>
                <w:webHidden/>
              </w:rPr>
              <w:fldChar w:fldCharType="begin"/>
            </w:r>
            <w:r w:rsidR="00154C24">
              <w:rPr>
                <w:noProof/>
                <w:webHidden/>
              </w:rPr>
              <w:instrText xml:space="preserve"> PAGEREF _Toc2599444 \h </w:instrText>
            </w:r>
            <w:r w:rsidR="00154C24">
              <w:rPr>
                <w:noProof/>
                <w:webHidden/>
              </w:rPr>
            </w:r>
            <w:r w:rsidR="00154C24">
              <w:rPr>
                <w:noProof/>
                <w:webHidden/>
              </w:rPr>
              <w:fldChar w:fldCharType="separate"/>
            </w:r>
            <w:r w:rsidR="00A50A0F">
              <w:rPr>
                <w:noProof/>
                <w:webHidden/>
              </w:rPr>
              <w:t>4</w:t>
            </w:r>
            <w:r w:rsidR="00154C24">
              <w:rPr>
                <w:noProof/>
                <w:webHidden/>
              </w:rPr>
              <w:fldChar w:fldCharType="end"/>
            </w:r>
          </w:hyperlink>
        </w:p>
        <w:p w14:paraId="78B1C2CB" w14:textId="126DE6A5"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45" w:history="1">
            <w:r w:rsidR="00154C24" w:rsidRPr="00012AA2">
              <w:rPr>
                <w:rStyle w:val="Hyperlnk"/>
                <w:noProof/>
              </w:rPr>
              <w:t>1.3.</w:t>
            </w:r>
            <w:r w:rsidR="00154C24">
              <w:rPr>
                <w:rFonts w:eastAsiaTheme="minorEastAsia" w:cstheme="minorBidi"/>
                <w:b w:val="0"/>
                <w:bCs w:val="0"/>
                <w:noProof/>
                <w:snapToGrid/>
                <w:lang w:val="sv-SE" w:eastAsia="sv-SE" w:bidi="ar-SA"/>
              </w:rPr>
              <w:tab/>
            </w:r>
            <w:r w:rsidR="00154C24" w:rsidRPr="00012AA2">
              <w:rPr>
                <w:rStyle w:val="Hyperlnk"/>
                <w:noProof/>
              </w:rPr>
              <w:t>Nature and size of the contract</w:t>
            </w:r>
            <w:r w:rsidR="00154C24">
              <w:rPr>
                <w:noProof/>
                <w:webHidden/>
              </w:rPr>
              <w:tab/>
            </w:r>
            <w:r w:rsidR="00154C24">
              <w:rPr>
                <w:noProof/>
                <w:webHidden/>
              </w:rPr>
              <w:fldChar w:fldCharType="begin"/>
            </w:r>
            <w:r w:rsidR="00154C24">
              <w:rPr>
                <w:noProof/>
                <w:webHidden/>
              </w:rPr>
              <w:instrText xml:space="preserve"> PAGEREF _Toc2599445 \h </w:instrText>
            </w:r>
            <w:r w:rsidR="00154C24">
              <w:rPr>
                <w:noProof/>
                <w:webHidden/>
              </w:rPr>
            </w:r>
            <w:r w:rsidR="00154C24">
              <w:rPr>
                <w:noProof/>
                <w:webHidden/>
              </w:rPr>
              <w:fldChar w:fldCharType="separate"/>
            </w:r>
            <w:r w:rsidR="00A50A0F">
              <w:rPr>
                <w:noProof/>
                <w:webHidden/>
              </w:rPr>
              <w:t>4</w:t>
            </w:r>
            <w:r w:rsidR="00154C24">
              <w:rPr>
                <w:noProof/>
                <w:webHidden/>
              </w:rPr>
              <w:fldChar w:fldCharType="end"/>
            </w:r>
          </w:hyperlink>
        </w:p>
        <w:p w14:paraId="568ADED4" w14:textId="3E5682E0" w:rsidR="00154C24" w:rsidRDefault="002C25EE">
          <w:pPr>
            <w:pStyle w:val="Innehll3"/>
            <w:tabs>
              <w:tab w:val="left" w:pos="1080"/>
              <w:tab w:val="right" w:leader="dot" w:pos="9251"/>
            </w:tabs>
            <w:rPr>
              <w:rFonts w:eastAsiaTheme="minorEastAsia" w:cstheme="minorBidi"/>
              <w:noProof/>
              <w:snapToGrid/>
              <w:sz w:val="22"/>
              <w:szCs w:val="22"/>
              <w:lang w:val="sv-SE" w:eastAsia="sv-SE" w:bidi="ar-SA"/>
            </w:rPr>
          </w:pPr>
          <w:hyperlink w:anchor="_Toc2599446" w:history="1">
            <w:r w:rsidR="00154C24" w:rsidRPr="00012AA2">
              <w:rPr>
                <w:rStyle w:val="Hyperlnk"/>
                <w:noProof/>
              </w:rPr>
              <w:t>1.3.1.</w:t>
            </w:r>
            <w:r w:rsidR="00154C24">
              <w:rPr>
                <w:rFonts w:eastAsiaTheme="minorEastAsia" w:cstheme="minorBidi"/>
                <w:noProof/>
                <w:snapToGrid/>
                <w:sz w:val="22"/>
                <w:szCs w:val="22"/>
                <w:lang w:val="sv-SE" w:eastAsia="sv-SE" w:bidi="ar-SA"/>
              </w:rPr>
              <w:tab/>
            </w:r>
            <w:r w:rsidR="00154C24" w:rsidRPr="00012AA2">
              <w:rPr>
                <w:rStyle w:val="Hyperlnk"/>
                <w:noProof/>
              </w:rPr>
              <w:t>Nature of the contract</w:t>
            </w:r>
            <w:r w:rsidR="00154C24">
              <w:rPr>
                <w:noProof/>
                <w:webHidden/>
              </w:rPr>
              <w:tab/>
            </w:r>
            <w:r w:rsidR="00154C24">
              <w:rPr>
                <w:noProof/>
                <w:webHidden/>
              </w:rPr>
              <w:fldChar w:fldCharType="begin"/>
            </w:r>
            <w:r w:rsidR="00154C24">
              <w:rPr>
                <w:noProof/>
                <w:webHidden/>
              </w:rPr>
              <w:instrText xml:space="preserve"> PAGEREF _Toc2599446 \h </w:instrText>
            </w:r>
            <w:r w:rsidR="00154C24">
              <w:rPr>
                <w:noProof/>
                <w:webHidden/>
              </w:rPr>
            </w:r>
            <w:r w:rsidR="00154C24">
              <w:rPr>
                <w:noProof/>
                <w:webHidden/>
              </w:rPr>
              <w:fldChar w:fldCharType="separate"/>
            </w:r>
            <w:r w:rsidR="00A50A0F">
              <w:rPr>
                <w:noProof/>
                <w:webHidden/>
              </w:rPr>
              <w:t>4</w:t>
            </w:r>
            <w:r w:rsidR="00154C24">
              <w:rPr>
                <w:noProof/>
                <w:webHidden/>
              </w:rPr>
              <w:fldChar w:fldCharType="end"/>
            </w:r>
          </w:hyperlink>
        </w:p>
        <w:p w14:paraId="2893593D" w14:textId="2BF96952" w:rsidR="00154C24" w:rsidRDefault="002C25EE">
          <w:pPr>
            <w:pStyle w:val="Innehll3"/>
            <w:tabs>
              <w:tab w:val="left" w:pos="1080"/>
              <w:tab w:val="right" w:leader="dot" w:pos="9251"/>
            </w:tabs>
            <w:rPr>
              <w:rFonts w:eastAsiaTheme="minorEastAsia" w:cstheme="minorBidi"/>
              <w:noProof/>
              <w:snapToGrid/>
              <w:sz w:val="22"/>
              <w:szCs w:val="22"/>
              <w:lang w:val="sv-SE" w:eastAsia="sv-SE" w:bidi="ar-SA"/>
            </w:rPr>
          </w:pPr>
          <w:hyperlink w:anchor="_Toc2599447" w:history="1">
            <w:r w:rsidR="00154C24" w:rsidRPr="00012AA2">
              <w:rPr>
                <w:rStyle w:val="Hyperlnk"/>
                <w:noProof/>
              </w:rPr>
              <w:t>1.3.2.</w:t>
            </w:r>
            <w:r w:rsidR="00154C24">
              <w:rPr>
                <w:rFonts w:eastAsiaTheme="minorEastAsia" w:cstheme="minorBidi"/>
                <w:noProof/>
                <w:snapToGrid/>
                <w:sz w:val="22"/>
                <w:szCs w:val="22"/>
                <w:lang w:val="sv-SE" w:eastAsia="sv-SE" w:bidi="ar-SA"/>
              </w:rPr>
              <w:tab/>
            </w:r>
            <w:r w:rsidR="00154C24" w:rsidRPr="00012AA2">
              <w:rPr>
                <w:rStyle w:val="Hyperlnk"/>
                <w:noProof/>
              </w:rPr>
              <w:t>Object of the contract award procedure</w:t>
            </w:r>
            <w:r w:rsidR="00154C24">
              <w:rPr>
                <w:noProof/>
                <w:webHidden/>
              </w:rPr>
              <w:tab/>
            </w:r>
            <w:r w:rsidR="00154C24">
              <w:rPr>
                <w:noProof/>
                <w:webHidden/>
              </w:rPr>
              <w:fldChar w:fldCharType="begin"/>
            </w:r>
            <w:r w:rsidR="00154C24">
              <w:rPr>
                <w:noProof/>
                <w:webHidden/>
              </w:rPr>
              <w:instrText xml:space="preserve"> PAGEREF _Toc2599447 \h </w:instrText>
            </w:r>
            <w:r w:rsidR="00154C24">
              <w:rPr>
                <w:noProof/>
                <w:webHidden/>
              </w:rPr>
            </w:r>
            <w:r w:rsidR="00154C24">
              <w:rPr>
                <w:noProof/>
                <w:webHidden/>
              </w:rPr>
              <w:fldChar w:fldCharType="separate"/>
            </w:r>
            <w:r w:rsidR="00A50A0F">
              <w:rPr>
                <w:noProof/>
                <w:webHidden/>
              </w:rPr>
              <w:t>5</w:t>
            </w:r>
            <w:r w:rsidR="00154C24">
              <w:rPr>
                <w:noProof/>
                <w:webHidden/>
              </w:rPr>
              <w:fldChar w:fldCharType="end"/>
            </w:r>
          </w:hyperlink>
        </w:p>
        <w:p w14:paraId="37D3340E" w14:textId="2A227017" w:rsidR="00154C24" w:rsidRDefault="002C25EE">
          <w:pPr>
            <w:pStyle w:val="Innehll3"/>
            <w:tabs>
              <w:tab w:val="left" w:pos="1080"/>
              <w:tab w:val="right" w:leader="dot" w:pos="9251"/>
            </w:tabs>
            <w:rPr>
              <w:rFonts w:eastAsiaTheme="minorEastAsia" w:cstheme="minorBidi"/>
              <w:noProof/>
              <w:snapToGrid/>
              <w:sz w:val="22"/>
              <w:szCs w:val="22"/>
              <w:lang w:val="sv-SE" w:eastAsia="sv-SE" w:bidi="ar-SA"/>
            </w:rPr>
          </w:pPr>
          <w:hyperlink w:anchor="_Toc2599448" w:history="1">
            <w:r w:rsidR="00154C24" w:rsidRPr="00012AA2">
              <w:rPr>
                <w:rStyle w:val="Hyperlnk"/>
                <w:noProof/>
              </w:rPr>
              <w:t>1.3.3.</w:t>
            </w:r>
            <w:r w:rsidR="00154C24">
              <w:rPr>
                <w:rFonts w:eastAsiaTheme="minorEastAsia" w:cstheme="minorBidi"/>
                <w:noProof/>
                <w:snapToGrid/>
                <w:sz w:val="22"/>
                <w:szCs w:val="22"/>
                <w:lang w:val="sv-SE" w:eastAsia="sv-SE" w:bidi="ar-SA"/>
              </w:rPr>
              <w:tab/>
            </w:r>
            <w:r w:rsidR="00154C24" w:rsidRPr="00012AA2">
              <w:rPr>
                <w:rStyle w:val="Hyperlnk"/>
                <w:noProof/>
              </w:rPr>
              <w:t>Size of the contract</w:t>
            </w:r>
            <w:r w:rsidR="00154C24">
              <w:rPr>
                <w:noProof/>
                <w:webHidden/>
              </w:rPr>
              <w:tab/>
            </w:r>
            <w:r w:rsidR="00154C24">
              <w:rPr>
                <w:noProof/>
                <w:webHidden/>
              </w:rPr>
              <w:fldChar w:fldCharType="begin"/>
            </w:r>
            <w:r w:rsidR="00154C24">
              <w:rPr>
                <w:noProof/>
                <w:webHidden/>
              </w:rPr>
              <w:instrText xml:space="preserve"> PAGEREF _Toc2599448 \h </w:instrText>
            </w:r>
            <w:r w:rsidR="00154C24">
              <w:rPr>
                <w:noProof/>
                <w:webHidden/>
              </w:rPr>
            </w:r>
            <w:r w:rsidR="00154C24">
              <w:rPr>
                <w:noProof/>
                <w:webHidden/>
              </w:rPr>
              <w:fldChar w:fldCharType="separate"/>
            </w:r>
            <w:r w:rsidR="00A50A0F">
              <w:rPr>
                <w:noProof/>
                <w:webHidden/>
              </w:rPr>
              <w:t>5</w:t>
            </w:r>
            <w:r w:rsidR="00154C24">
              <w:rPr>
                <w:noProof/>
                <w:webHidden/>
              </w:rPr>
              <w:fldChar w:fldCharType="end"/>
            </w:r>
          </w:hyperlink>
        </w:p>
        <w:p w14:paraId="3C80CE15" w14:textId="6BC2CA30" w:rsidR="00154C24" w:rsidRDefault="002C25EE">
          <w:pPr>
            <w:pStyle w:val="Innehll3"/>
            <w:tabs>
              <w:tab w:val="left" w:pos="1080"/>
              <w:tab w:val="right" w:leader="dot" w:pos="9251"/>
            </w:tabs>
            <w:rPr>
              <w:rFonts w:eastAsiaTheme="minorEastAsia" w:cstheme="minorBidi"/>
              <w:noProof/>
              <w:snapToGrid/>
              <w:sz w:val="22"/>
              <w:szCs w:val="22"/>
              <w:lang w:val="sv-SE" w:eastAsia="sv-SE" w:bidi="ar-SA"/>
            </w:rPr>
          </w:pPr>
          <w:hyperlink w:anchor="_Toc2599449" w:history="1">
            <w:r w:rsidR="00154C24" w:rsidRPr="00012AA2">
              <w:rPr>
                <w:rStyle w:val="Hyperlnk"/>
                <w:noProof/>
              </w:rPr>
              <w:t>1.3.4.</w:t>
            </w:r>
            <w:r w:rsidR="00154C24">
              <w:rPr>
                <w:rFonts w:eastAsiaTheme="minorEastAsia" w:cstheme="minorBidi"/>
                <w:noProof/>
                <w:snapToGrid/>
                <w:sz w:val="22"/>
                <w:szCs w:val="22"/>
                <w:lang w:val="sv-SE" w:eastAsia="sv-SE" w:bidi="ar-SA"/>
              </w:rPr>
              <w:tab/>
            </w:r>
            <w:r w:rsidR="00154C24" w:rsidRPr="00012AA2">
              <w:rPr>
                <w:rStyle w:val="Hyperlnk"/>
                <w:noProof/>
              </w:rPr>
              <w:t>Lots</w:t>
            </w:r>
            <w:r w:rsidR="00154C24">
              <w:rPr>
                <w:noProof/>
                <w:webHidden/>
              </w:rPr>
              <w:tab/>
            </w:r>
            <w:r w:rsidR="00154C24">
              <w:rPr>
                <w:noProof/>
                <w:webHidden/>
              </w:rPr>
              <w:fldChar w:fldCharType="begin"/>
            </w:r>
            <w:r w:rsidR="00154C24">
              <w:rPr>
                <w:noProof/>
                <w:webHidden/>
              </w:rPr>
              <w:instrText xml:space="preserve"> PAGEREF _Toc2599449 \h </w:instrText>
            </w:r>
            <w:r w:rsidR="00154C24">
              <w:rPr>
                <w:noProof/>
                <w:webHidden/>
              </w:rPr>
            </w:r>
            <w:r w:rsidR="00154C24">
              <w:rPr>
                <w:noProof/>
                <w:webHidden/>
              </w:rPr>
              <w:fldChar w:fldCharType="separate"/>
            </w:r>
            <w:r w:rsidR="00A50A0F">
              <w:rPr>
                <w:noProof/>
                <w:webHidden/>
              </w:rPr>
              <w:t>5</w:t>
            </w:r>
            <w:r w:rsidR="00154C24">
              <w:rPr>
                <w:noProof/>
                <w:webHidden/>
              </w:rPr>
              <w:fldChar w:fldCharType="end"/>
            </w:r>
          </w:hyperlink>
        </w:p>
        <w:p w14:paraId="346EE308" w14:textId="11527239" w:rsidR="00154C24" w:rsidRDefault="002C25EE">
          <w:pPr>
            <w:pStyle w:val="Innehll3"/>
            <w:tabs>
              <w:tab w:val="left" w:pos="1080"/>
              <w:tab w:val="right" w:leader="dot" w:pos="9251"/>
            </w:tabs>
            <w:rPr>
              <w:rFonts w:eastAsiaTheme="minorEastAsia" w:cstheme="minorBidi"/>
              <w:noProof/>
              <w:snapToGrid/>
              <w:sz w:val="22"/>
              <w:szCs w:val="22"/>
              <w:lang w:val="sv-SE" w:eastAsia="sv-SE" w:bidi="ar-SA"/>
            </w:rPr>
          </w:pPr>
          <w:hyperlink w:anchor="_Toc2599450" w:history="1">
            <w:r w:rsidR="00154C24" w:rsidRPr="00012AA2">
              <w:rPr>
                <w:rStyle w:val="Hyperlnk"/>
                <w:noProof/>
              </w:rPr>
              <w:t>1.3.5.</w:t>
            </w:r>
            <w:r w:rsidR="00154C24">
              <w:rPr>
                <w:rFonts w:eastAsiaTheme="minorEastAsia" w:cstheme="minorBidi"/>
                <w:noProof/>
                <w:snapToGrid/>
                <w:sz w:val="22"/>
                <w:szCs w:val="22"/>
                <w:lang w:val="sv-SE" w:eastAsia="sv-SE" w:bidi="ar-SA"/>
              </w:rPr>
              <w:tab/>
            </w:r>
            <w:r w:rsidR="00154C24" w:rsidRPr="00012AA2">
              <w:rPr>
                <w:rStyle w:val="Hyperlnk"/>
                <w:noProof/>
              </w:rPr>
              <w:t>Variants</w:t>
            </w:r>
            <w:r w:rsidR="00154C24">
              <w:rPr>
                <w:noProof/>
                <w:webHidden/>
              </w:rPr>
              <w:tab/>
            </w:r>
            <w:r w:rsidR="00154C24">
              <w:rPr>
                <w:noProof/>
                <w:webHidden/>
              </w:rPr>
              <w:fldChar w:fldCharType="begin"/>
            </w:r>
            <w:r w:rsidR="00154C24">
              <w:rPr>
                <w:noProof/>
                <w:webHidden/>
              </w:rPr>
              <w:instrText xml:space="preserve"> PAGEREF _Toc2599450 \h </w:instrText>
            </w:r>
            <w:r w:rsidR="00154C24">
              <w:rPr>
                <w:noProof/>
                <w:webHidden/>
              </w:rPr>
            </w:r>
            <w:r w:rsidR="00154C24">
              <w:rPr>
                <w:noProof/>
                <w:webHidden/>
              </w:rPr>
              <w:fldChar w:fldCharType="separate"/>
            </w:r>
            <w:r w:rsidR="00A50A0F">
              <w:rPr>
                <w:noProof/>
                <w:webHidden/>
              </w:rPr>
              <w:t>5</w:t>
            </w:r>
            <w:r w:rsidR="00154C24">
              <w:rPr>
                <w:noProof/>
                <w:webHidden/>
              </w:rPr>
              <w:fldChar w:fldCharType="end"/>
            </w:r>
          </w:hyperlink>
        </w:p>
        <w:p w14:paraId="1D0876DC" w14:textId="1FF5F876"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51" w:history="1">
            <w:r w:rsidR="00154C24" w:rsidRPr="00012AA2">
              <w:rPr>
                <w:rStyle w:val="Hyperlnk"/>
                <w:noProof/>
              </w:rPr>
              <w:t>1.4.</w:t>
            </w:r>
            <w:r w:rsidR="00154C24">
              <w:rPr>
                <w:rFonts w:eastAsiaTheme="minorEastAsia" w:cstheme="minorBidi"/>
                <w:b w:val="0"/>
                <w:bCs w:val="0"/>
                <w:noProof/>
                <w:snapToGrid/>
                <w:lang w:val="sv-SE" w:eastAsia="sv-SE" w:bidi="ar-SA"/>
              </w:rPr>
              <w:tab/>
            </w:r>
            <w:r w:rsidR="00154C24" w:rsidRPr="00012AA2">
              <w:rPr>
                <w:rStyle w:val="Hyperlnk"/>
                <w:noProof/>
              </w:rPr>
              <w:t>Contact</w:t>
            </w:r>
            <w:r w:rsidR="00154C24">
              <w:rPr>
                <w:noProof/>
                <w:webHidden/>
              </w:rPr>
              <w:tab/>
            </w:r>
            <w:r w:rsidR="00154C24">
              <w:rPr>
                <w:noProof/>
                <w:webHidden/>
              </w:rPr>
              <w:fldChar w:fldCharType="begin"/>
            </w:r>
            <w:r w:rsidR="00154C24">
              <w:rPr>
                <w:noProof/>
                <w:webHidden/>
              </w:rPr>
              <w:instrText xml:space="preserve"> PAGEREF _Toc2599451 \h </w:instrText>
            </w:r>
            <w:r w:rsidR="00154C24">
              <w:rPr>
                <w:noProof/>
                <w:webHidden/>
              </w:rPr>
            </w:r>
            <w:r w:rsidR="00154C24">
              <w:rPr>
                <w:noProof/>
                <w:webHidden/>
              </w:rPr>
              <w:fldChar w:fldCharType="separate"/>
            </w:r>
            <w:r w:rsidR="00A50A0F">
              <w:rPr>
                <w:noProof/>
                <w:webHidden/>
              </w:rPr>
              <w:t>5</w:t>
            </w:r>
            <w:r w:rsidR="00154C24">
              <w:rPr>
                <w:noProof/>
                <w:webHidden/>
              </w:rPr>
              <w:fldChar w:fldCharType="end"/>
            </w:r>
          </w:hyperlink>
        </w:p>
        <w:p w14:paraId="68C49E4D" w14:textId="3467FFC8"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52" w:history="1">
            <w:r w:rsidR="00154C24" w:rsidRPr="00012AA2">
              <w:rPr>
                <w:rStyle w:val="Hyperlnk"/>
                <w:noProof/>
              </w:rPr>
              <w:t>1.5.</w:t>
            </w:r>
            <w:r w:rsidR="00154C24">
              <w:rPr>
                <w:rFonts w:eastAsiaTheme="minorEastAsia" w:cstheme="minorBidi"/>
                <w:b w:val="0"/>
                <w:bCs w:val="0"/>
                <w:noProof/>
                <w:snapToGrid/>
                <w:lang w:val="sv-SE" w:eastAsia="sv-SE" w:bidi="ar-SA"/>
              </w:rPr>
              <w:tab/>
            </w:r>
            <w:r w:rsidR="00154C24" w:rsidRPr="00012AA2">
              <w:rPr>
                <w:rStyle w:val="Hyperlnk"/>
                <w:noProof/>
              </w:rPr>
              <w:t>Reservations</w:t>
            </w:r>
            <w:r w:rsidR="00154C24">
              <w:rPr>
                <w:noProof/>
                <w:webHidden/>
              </w:rPr>
              <w:tab/>
            </w:r>
            <w:r w:rsidR="00154C24">
              <w:rPr>
                <w:noProof/>
                <w:webHidden/>
              </w:rPr>
              <w:fldChar w:fldCharType="begin"/>
            </w:r>
            <w:r w:rsidR="00154C24">
              <w:rPr>
                <w:noProof/>
                <w:webHidden/>
              </w:rPr>
              <w:instrText xml:space="preserve"> PAGEREF _Toc2599452 \h </w:instrText>
            </w:r>
            <w:r w:rsidR="00154C24">
              <w:rPr>
                <w:noProof/>
                <w:webHidden/>
              </w:rPr>
            </w:r>
            <w:r w:rsidR="00154C24">
              <w:rPr>
                <w:noProof/>
                <w:webHidden/>
              </w:rPr>
              <w:fldChar w:fldCharType="separate"/>
            </w:r>
            <w:r w:rsidR="00A50A0F">
              <w:rPr>
                <w:noProof/>
                <w:webHidden/>
              </w:rPr>
              <w:t>5</w:t>
            </w:r>
            <w:r w:rsidR="00154C24">
              <w:rPr>
                <w:noProof/>
                <w:webHidden/>
              </w:rPr>
              <w:fldChar w:fldCharType="end"/>
            </w:r>
          </w:hyperlink>
        </w:p>
        <w:p w14:paraId="59F9DBA5" w14:textId="024300A2" w:rsidR="00154C24" w:rsidRDefault="002C25EE">
          <w:pPr>
            <w:pStyle w:val="Innehll1"/>
            <w:tabs>
              <w:tab w:val="left" w:pos="540"/>
              <w:tab w:val="right" w:leader="dot" w:pos="9251"/>
            </w:tabs>
            <w:rPr>
              <w:rFonts w:eastAsiaTheme="minorEastAsia" w:cstheme="minorBidi"/>
              <w:b w:val="0"/>
              <w:bCs w:val="0"/>
              <w:i w:val="0"/>
              <w:iCs w:val="0"/>
              <w:noProof/>
              <w:snapToGrid/>
              <w:sz w:val="22"/>
              <w:szCs w:val="22"/>
              <w:lang w:val="sv-SE" w:eastAsia="sv-SE" w:bidi="ar-SA"/>
            </w:rPr>
          </w:pPr>
          <w:hyperlink w:anchor="_Toc2599453" w:history="1">
            <w:r w:rsidR="00154C24" w:rsidRPr="00012AA2">
              <w:rPr>
                <w:rStyle w:val="Hyperlnk"/>
                <w:noProof/>
              </w:rPr>
              <w:t>2.</w:t>
            </w:r>
            <w:r w:rsidR="00154C24">
              <w:rPr>
                <w:rFonts w:eastAsiaTheme="minorEastAsia" w:cstheme="minorBidi"/>
                <w:b w:val="0"/>
                <w:bCs w:val="0"/>
                <w:i w:val="0"/>
                <w:iCs w:val="0"/>
                <w:noProof/>
                <w:snapToGrid/>
                <w:sz w:val="22"/>
                <w:szCs w:val="22"/>
                <w:lang w:val="sv-SE" w:eastAsia="sv-SE" w:bidi="ar-SA"/>
              </w:rPr>
              <w:tab/>
            </w:r>
            <w:r w:rsidR="00154C24" w:rsidRPr="00012AA2">
              <w:rPr>
                <w:rStyle w:val="Hyperlnk"/>
                <w:noProof/>
              </w:rPr>
              <w:t>The procurement procedure</w:t>
            </w:r>
            <w:r w:rsidR="00154C24">
              <w:rPr>
                <w:noProof/>
                <w:webHidden/>
              </w:rPr>
              <w:tab/>
            </w:r>
            <w:r w:rsidR="00154C24">
              <w:rPr>
                <w:noProof/>
                <w:webHidden/>
              </w:rPr>
              <w:fldChar w:fldCharType="begin"/>
            </w:r>
            <w:r w:rsidR="00154C24">
              <w:rPr>
                <w:noProof/>
                <w:webHidden/>
              </w:rPr>
              <w:instrText xml:space="preserve"> PAGEREF _Toc2599453 \h </w:instrText>
            </w:r>
            <w:r w:rsidR="00154C24">
              <w:rPr>
                <w:noProof/>
                <w:webHidden/>
              </w:rPr>
            </w:r>
            <w:r w:rsidR="00154C24">
              <w:rPr>
                <w:noProof/>
                <w:webHidden/>
              </w:rPr>
              <w:fldChar w:fldCharType="separate"/>
            </w:r>
            <w:r w:rsidR="00A50A0F">
              <w:rPr>
                <w:noProof/>
                <w:webHidden/>
              </w:rPr>
              <w:t>6</w:t>
            </w:r>
            <w:r w:rsidR="00154C24">
              <w:rPr>
                <w:noProof/>
                <w:webHidden/>
              </w:rPr>
              <w:fldChar w:fldCharType="end"/>
            </w:r>
          </w:hyperlink>
        </w:p>
        <w:p w14:paraId="616C2374" w14:textId="3139A5F6"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54" w:history="1">
            <w:r w:rsidR="00154C24" w:rsidRPr="00012AA2">
              <w:rPr>
                <w:rStyle w:val="Hyperlnk"/>
                <w:noProof/>
              </w:rPr>
              <w:t>2.1.</w:t>
            </w:r>
            <w:r w:rsidR="00154C24">
              <w:rPr>
                <w:rFonts w:eastAsiaTheme="minorEastAsia" w:cstheme="minorBidi"/>
                <w:b w:val="0"/>
                <w:bCs w:val="0"/>
                <w:noProof/>
                <w:snapToGrid/>
                <w:lang w:val="sv-SE" w:eastAsia="sv-SE" w:bidi="ar-SA"/>
              </w:rPr>
              <w:tab/>
            </w:r>
            <w:r w:rsidR="00154C24" w:rsidRPr="00012AA2">
              <w:rPr>
                <w:rStyle w:val="Hyperlnk"/>
                <w:noProof/>
              </w:rPr>
              <w:t>Procurement strategy</w:t>
            </w:r>
            <w:r w:rsidR="00154C24">
              <w:rPr>
                <w:noProof/>
                <w:webHidden/>
              </w:rPr>
              <w:tab/>
            </w:r>
            <w:r w:rsidR="00154C24">
              <w:rPr>
                <w:noProof/>
                <w:webHidden/>
              </w:rPr>
              <w:fldChar w:fldCharType="begin"/>
            </w:r>
            <w:r w:rsidR="00154C24">
              <w:rPr>
                <w:noProof/>
                <w:webHidden/>
              </w:rPr>
              <w:instrText xml:space="preserve"> PAGEREF _Toc2599454 \h </w:instrText>
            </w:r>
            <w:r w:rsidR="00154C24">
              <w:rPr>
                <w:noProof/>
                <w:webHidden/>
              </w:rPr>
            </w:r>
            <w:r w:rsidR="00154C24">
              <w:rPr>
                <w:noProof/>
                <w:webHidden/>
              </w:rPr>
              <w:fldChar w:fldCharType="separate"/>
            </w:r>
            <w:r w:rsidR="00A50A0F">
              <w:rPr>
                <w:noProof/>
                <w:webHidden/>
              </w:rPr>
              <w:t>6</w:t>
            </w:r>
            <w:r w:rsidR="00154C24">
              <w:rPr>
                <w:noProof/>
                <w:webHidden/>
              </w:rPr>
              <w:fldChar w:fldCharType="end"/>
            </w:r>
          </w:hyperlink>
        </w:p>
        <w:p w14:paraId="0C99032B" w14:textId="29B8B516"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55" w:history="1">
            <w:r w:rsidR="00154C24" w:rsidRPr="00012AA2">
              <w:rPr>
                <w:rStyle w:val="Hyperlnk"/>
                <w:noProof/>
              </w:rPr>
              <w:t>2.2.</w:t>
            </w:r>
            <w:r w:rsidR="00154C24">
              <w:rPr>
                <w:rFonts w:eastAsiaTheme="minorEastAsia" w:cstheme="minorBidi"/>
                <w:b w:val="0"/>
                <w:bCs w:val="0"/>
                <w:noProof/>
                <w:snapToGrid/>
                <w:lang w:val="sv-SE" w:eastAsia="sv-SE" w:bidi="ar-SA"/>
              </w:rPr>
              <w:tab/>
            </w:r>
            <w:r w:rsidR="00154C24" w:rsidRPr="00012AA2">
              <w:rPr>
                <w:rStyle w:val="Hyperlnk"/>
                <w:noProof/>
              </w:rPr>
              <w:t>Timetable</w:t>
            </w:r>
            <w:r w:rsidR="00154C24">
              <w:rPr>
                <w:noProof/>
                <w:webHidden/>
              </w:rPr>
              <w:tab/>
            </w:r>
            <w:r w:rsidR="00154C24">
              <w:rPr>
                <w:noProof/>
                <w:webHidden/>
              </w:rPr>
              <w:fldChar w:fldCharType="begin"/>
            </w:r>
            <w:r w:rsidR="00154C24">
              <w:rPr>
                <w:noProof/>
                <w:webHidden/>
              </w:rPr>
              <w:instrText xml:space="preserve"> PAGEREF _Toc2599455 \h </w:instrText>
            </w:r>
            <w:r w:rsidR="00154C24">
              <w:rPr>
                <w:noProof/>
                <w:webHidden/>
              </w:rPr>
            </w:r>
            <w:r w:rsidR="00154C24">
              <w:rPr>
                <w:noProof/>
                <w:webHidden/>
              </w:rPr>
              <w:fldChar w:fldCharType="separate"/>
            </w:r>
            <w:r w:rsidR="00A50A0F">
              <w:rPr>
                <w:noProof/>
                <w:webHidden/>
              </w:rPr>
              <w:t>6</w:t>
            </w:r>
            <w:r w:rsidR="00154C24">
              <w:rPr>
                <w:noProof/>
                <w:webHidden/>
              </w:rPr>
              <w:fldChar w:fldCharType="end"/>
            </w:r>
          </w:hyperlink>
        </w:p>
        <w:p w14:paraId="651B3CEB" w14:textId="003ACA8A"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56" w:history="1">
            <w:r w:rsidR="00154C24" w:rsidRPr="00012AA2">
              <w:rPr>
                <w:rStyle w:val="Hyperlnk"/>
                <w:noProof/>
              </w:rPr>
              <w:t>2.2.1</w:t>
            </w:r>
            <w:r w:rsidR="00154C24">
              <w:rPr>
                <w:rFonts w:eastAsiaTheme="minorEastAsia" w:cstheme="minorBidi"/>
                <w:b w:val="0"/>
                <w:bCs w:val="0"/>
                <w:noProof/>
                <w:snapToGrid/>
                <w:lang w:val="sv-SE" w:eastAsia="sv-SE" w:bidi="ar-SA"/>
              </w:rPr>
              <w:tab/>
            </w:r>
            <w:r w:rsidR="00154C24" w:rsidRPr="00012AA2">
              <w:rPr>
                <w:rStyle w:val="Hyperlnk"/>
                <w:noProof/>
              </w:rPr>
              <w:t>Submission of the tender</w:t>
            </w:r>
            <w:r w:rsidR="00154C24">
              <w:rPr>
                <w:noProof/>
                <w:webHidden/>
              </w:rPr>
              <w:tab/>
            </w:r>
            <w:r w:rsidR="00154C24">
              <w:rPr>
                <w:noProof/>
                <w:webHidden/>
              </w:rPr>
              <w:fldChar w:fldCharType="begin"/>
            </w:r>
            <w:r w:rsidR="00154C24">
              <w:rPr>
                <w:noProof/>
                <w:webHidden/>
              </w:rPr>
              <w:instrText xml:space="preserve"> PAGEREF _Toc2599456 \h </w:instrText>
            </w:r>
            <w:r w:rsidR="00154C24">
              <w:rPr>
                <w:noProof/>
                <w:webHidden/>
              </w:rPr>
            </w:r>
            <w:r w:rsidR="00154C24">
              <w:rPr>
                <w:noProof/>
                <w:webHidden/>
              </w:rPr>
              <w:fldChar w:fldCharType="separate"/>
            </w:r>
            <w:r w:rsidR="00A50A0F">
              <w:rPr>
                <w:noProof/>
                <w:webHidden/>
              </w:rPr>
              <w:t>6</w:t>
            </w:r>
            <w:r w:rsidR="00154C24">
              <w:rPr>
                <w:noProof/>
                <w:webHidden/>
              </w:rPr>
              <w:fldChar w:fldCharType="end"/>
            </w:r>
          </w:hyperlink>
        </w:p>
        <w:p w14:paraId="60FCFB54" w14:textId="336B6693"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57" w:history="1">
            <w:r w:rsidR="00154C24" w:rsidRPr="00012AA2">
              <w:rPr>
                <w:rStyle w:val="Hyperlnk"/>
                <w:noProof/>
              </w:rPr>
              <w:t>2.2.2</w:t>
            </w:r>
            <w:r w:rsidR="00154C24">
              <w:rPr>
                <w:rFonts w:eastAsiaTheme="minorEastAsia" w:cstheme="minorBidi"/>
                <w:b w:val="0"/>
                <w:bCs w:val="0"/>
                <w:noProof/>
                <w:snapToGrid/>
                <w:lang w:val="sv-SE" w:eastAsia="sv-SE" w:bidi="ar-SA"/>
              </w:rPr>
              <w:tab/>
            </w:r>
            <w:r w:rsidR="00154C24" w:rsidRPr="00012AA2">
              <w:rPr>
                <w:rStyle w:val="Hyperlnk"/>
                <w:noProof/>
              </w:rPr>
              <w:t>The form and validity of the tender</w:t>
            </w:r>
            <w:r w:rsidR="00154C24">
              <w:rPr>
                <w:noProof/>
                <w:webHidden/>
              </w:rPr>
              <w:tab/>
            </w:r>
            <w:r w:rsidR="00154C24">
              <w:rPr>
                <w:noProof/>
                <w:webHidden/>
              </w:rPr>
              <w:fldChar w:fldCharType="begin"/>
            </w:r>
            <w:r w:rsidR="00154C24">
              <w:rPr>
                <w:noProof/>
                <w:webHidden/>
              </w:rPr>
              <w:instrText xml:space="preserve"> PAGEREF _Toc2599457 \h </w:instrText>
            </w:r>
            <w:r w:rsidR="00154C24">
              <w:rPr>
                <w:noProof/>
                <w:webHidden/>
              </w:rPr>
            </w:r>
            <w:r w:rsidR="00154C24">
              <w:rPr>
                <w:noProof/>
                <w:webHidden/>
              </w:rPr>
              <w:fldChar w:fldCharType="separate"/>
            </w:r>
            <w:r w:rsidR="00A50A0F">
              <w:rPr>
                <w:noProof/>
                <w:webHidden/>
              </w:rPr>
              <w:t>7</w:t>
            </w:r>
            <w:r w:rsidR="00154C24">
              <w:rPr>
                <w:noProof/>
                <w:webHidden/>
              </w:rPr>
              <w:fldChar w:fldCharType="end"/>
            </w:r>
          </w:hyperlink>
        </w:p>
        <w:p w14:paraId="6442BE4C" w14:textId="65B806FD"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58" w:history="1">
            <w:r w:rsidR="00154C24" w:rsidRPr="00012AA2">
              <w:rPr>
                <w:rStyle w:val="Hyperlnk"/>
                <w:noProof/>
              </w:rPr>
              <w:t>2.3.</w:t>
            </w:r>
            <w:r w:rsidR="00154C24">
              <w:rPr>
                <w:rFonts w:eastAsiaTheme="minorEastAsia" w:cstheme="minorBidi"/>
                <w:b w:val="0"/>
                <w:bCs w:val="0"/>
                <w:noProof/>
                <w:snapToGrid/>
                <w:lang w:val="sv-SE" w:eastAsia="sv-SE" w:bidi="ar-SA"/>
              </w:rPr>
              <w:tab/>
            </w:r>
            <w:r w:rsidR="00154C24" w:rsidRPr="00012AA2">
              <w:rPr>
                <w:rStyle w:val="Hyperlnk"/>
                <w:noProof/>
              </w:rPr>
              <w:t>Clarification, additions or questions on the procurement document</w:t>
            </w:r>
            <w:r w:rsidR="00154C24">
              <w:rPr>
                <w:noProof/>
                <w:webHidden/>
              </w:rPr>
              <w:tab/>
            </w:r>
            <w:r w:rsidR="00154C24">
              <w:rPr>
                <w:noProof/>
                <w:webHidden/>
              </w:rPr>
              <w:fldChar w:fldCharType="begin"/>
            </w:r>
            <w:r w:rsidR="00154C24">
              <w:rPr>
                <w:noProof/>
                <w:webHidden/>
              </w:rPr>
              <w:instrText xml:space="preserve"> PAGEREF _Toc2599458 \h </w:instrText>
            </w:r>
            <w:r w:rsidR="00154C24">
              <w:rPr>
                <w:noProof/>
                <w:webHidden/>
              </w:rPr>
            </w:r>
            <w:r w:rsidR="00154C24">
              <w:rPr>
                <w:noProof/>
                <w:webHidden/>
              </w:rPr>
              <w:fldChar w:fldCharType="separate"/>
            </w:r>
            <w:r w:rsidR="00A50A0F">
              <w:rPr>
                <w:noProof/>
                <w:webHidden/>
              </w:rPr>
              <w:t>7</w:t>
            </w:r>
            <w:r w:rsidR="00154C24">
              <w:rPr>
                <w:noProof/>
                <w:webHidden/>
              </w:rPr>
              <w:fldChar w:fldCharType="end"/>
            </w:r>
          </w:hyperlink>
        </w:p>
        <w:p w14:paraId="6F8B6251" w14:textId="3DCCB281" w:rsidR="00154C24" w:rsidRDefault="002C25EE">
          <w:pPr>
            <w:pStyle w:val="Innehll1"/>
            <w:tabs>
              <w:tab w:val="left" w:pos="540"/>
              <w:tab w:val="right" w:leader="dot" w:pos="9251"/>
            </w:tabs>
            <w:rPr>
              <w:rFonts w:eastAsiaTheme="minorEastAsia" w:cstheme="minorBidi"/>
              <w:b w:val="0"/>
              <w:bCs w:val="0"/>
              <w:i w:val="0"/>
              <w:iCs w:val="0"/>
              <w:noProof/>
              <w:snapToGrid/>
              <w:sz w:val="22"/>
              <w:szCs w:val="22"/>
              <w:lang w:val="sv-SE" w:eastAsia="sv-SE" w:bidi="ar-SA"/>
            </w:rPr>
          </w:pPr>
          <w:hyperlink w:anchor="_Toc2599459" w:history="1">
            <w:r w:rsidR="00154C24" w:rsidRPr="00012AA2">
              <w:rPr>
                <w:rStyle w:val="Hyperlnk"/>
                <w:noProof/>
              </w:rPr>
              <w:t>3.</w:t>
            </w:r>
            <w:r w:rsidR="00154C24">
              <w:rPr>
                <w:rFonts w:eastAsiaTheme="minorEastAsia" w:cstheme="minorBidi"/>
                <w:b w:val="0"/>
                <w:bCs w:val="0"/>
                <w:i w:val="0"/>
                <w:iCs w:val="0"/>
                <w:noProof/>
                <w:snapToGrid/>
                <w:sz w:val="22"/>
                <w:szCs w:val="22"/>
                <w:lang w:val="sv-SE" w:eastAsia="sv-SE" w:bidi="ar-SA"/>
              </w:rPr>
              <w:tab/>
            </w:r>
            <w:r w:rsidR="00154C24" w:rsidRPr="00012AA2">
              <w:rPr>
                <w:rStyle w:val="Hyperlnk"/>
                <w:noProof/>
              </w:rPr>
              <w:t>Requirements for tenderers</w:t>
            </w:r>
            <w:r w:rsidR="00154C24">
              <w:rPr>
                <w:noProof/>
                <w:webHidden/>
              </w:rPr>
              <w:tab/>
            </w:r>
            <w:r w:rsidR="00154C24">
              <w:rPr>
                <w:noProof/>
                <w:webHidden/>
              </w:rPr>
              <w:fldChar w:fldCharType="begin"/>
            </w:r>
            <w:r w:rsidR="00154C24">
              <w:rPr>
                <w:noProof/>
                <w:webHidden/>
              </w:rPr>
              <w:instrText xml:space="preserve"> PAGEREF _Toc2599459 \h </w:instrText>
            </w:r>
            <w:r w:rsidR="00154C24">
              <w:rPr>
                <w:noProof/>
                <w:webHidden/>
              </w:rPr>
            </w:r>
            <w:r w:rsidR="00154C24">
              <w:rPr>
                <w:noProof/>
                <w:webHidden/>
              </w:rPr>
              <w:fldChar w:fldCharType="separate"/>
            </w:r>
            <w:r w:rsidR="00A50A0F">
              <w:rPr>
                <w:noProof/>
                <w:webHidden/>
              </w:rPr>
              <w:t>9</w:t>
            </w:r>
            <w:r w:rsidR="00154C24">
              <w:rPr>
                <w:noProof/>
                <w:webHidden/>
              </w:rPr>
              <w:fldChar w:fldCharType="end"/>
            </w:r>
          </w:hyperlink>
        </w:p>
        <w:p w14:paraId="5147AF2B" w14:textId="2D10E29F"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60" w:history="1">
            <w:r w:rsidR="00154C24" w:rsidRPr="00012AA2">
              <w:rPr>
                <w:rStyle w:val="Hyperlnk"/>
                <w:noProof/>
              </w:rPr>
              <w:t>3.1.</w:t>
            </w:r>
            <w:r w:rsidR="00154C24">
              <w:rPr>
                <w:rFonts w:eastAsiaTheme="minorEastAsia" w:cstheme="minorBidi"/>
                <w:b w:val="0"/>
                <w:bCs w:val="0"/>
                <w:noProof/>
                <w:snapToGrid/>
                <w:lang w:val="sv-SE" w:eastAsia="sv-SE" w:bidi="ar-SA"/>
              </w:rPr>
              <w:tab/>
            </w:r>
            <w:r w:rsidR="00154C24" w:rsidRPr="00012AA2">
              <w:rPr>
                <w:rStyle w:val="Hyperlnk"/>
                <w:noProof/>
              </w:rPr>
              <w:t>General</w:t>
            </w:r>
            <w:r w:rsidR="00154C24">
              <w:rPr>
                <w:noProof/>
                <w:webHidden/>
              </w:rPr>
              <w:tab/>
            </w:r>
            <w:r w:rsidR="00154C24">
              <w:rPr>
                <w:noProof/>
                <w:webHidden/>
              </w:rPr>
              <w:fldChar w:fldCharType="begin"/>
            </w:r>
            <w:r w:rsidR="00154C24">
              <w:rPr>
                <w:noProof/>
                <w:webHidden/>
              </w:rPr>
              <w:instrText xml:space="preserve"> PAGEREF _Toc2599460 \h </w:instrText>
            </w:r>
            <w:r w:rsidR="00154C24">
              <w:rPr>
                <w:noProof/>
                <w:webHidden/>
              </w:rPr>
            </w:r>
            <w:r w:rsidR="00154C24">
              <w:rPr>
                <w:noProof/>
                <w:webHidden/>
              </w:rPr>
              <w:fldChar w:fldCharType="separate"/>
            </w:r>
            <w:r w:rsidR="00A50A0F">
              <w:rPr>
                <w:noProof/>
                <w:webHidden/>
              </w:rPr>
              <w:t>9</w:t>
            </w:r>
            <w:r w:rsidR="00154C24">
              <w:rPr>
                <w:noProof/>
                <w:webHidden/>
              </w:rPr>
              <w:fldChar w:fldCharType="end"/>
            </w:r>
          </w:hyperlink>
        </w:p>
        <w:p w14:paraId="4617D445" w14:textId="5BAB6561"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61" w:history="1">
            <w:r w:rsidR="00154C24" w:rsidRPr="00012AA2">
              <w:rPr>
                <w:rStyle w:val="Hyperlnk"/>
                <w:noProof/>
              </w:rPr>
              <w:t>3.2.</w:t>
            </w:r>
            <w:r w:rsidR="00154C24">
              <w:rPr>
                <w:rFonts w:eastAsiaTheme="minorEastAsia" w:cstheme="minorBidi"/>
                <w:b w:val="0"/>
                <w:bCs w:val="0"/>
                <w:noProof/>
                <w:snapToGrid/>
                <w:lang w:val="sv-SE" w:eastAsia="sv-SE" w:bidi="ar-SA"/>
              </w:rPr>
              <w:tab/>
            </w:r>
            <w:r w:rsidR="00154C24" w:rsidRPr="00012AA2">
              <w:rPr>
                <w:rStyle w:val="Hyperlnk"/>
                <w:noProof/>
              </w:rPr>
              <w:t>Grounds for exclusion</w:t>
            </w:r>
            <w:r w:rsidR="00154C24">
              <w:rPr>
                <w:noProof/>
                <w:webHidden/>
              </w:rPr>
              <w:tab/>
            </w:r>
            <w:r w:rsidR="00154C24">
              <w:rPr>
                <w:noProof/>
                <w:webHidden/>
              </w:rPr>
              <w:fldChar w:fldCharType="begin"/>
            </w:r>
            <w:r w:rsidR="00154C24">
              <w:rPr>
                <w:noProof/>
                <w:webHidden/>
              </w:rPr>
              <w:instrText xml:space="preserve"> PAGEREF _Toc2599461 \h </w:instrText>
            </w:r>
            <w:r w:rsidR="00154C24">
              <w:rPr>
                <w:noProof/>
                <w:webHidden/>
              </w:rPr>
            </w:r>
            <w:r w:rsidR="00154C24">
              <w:rPr>
                <w:noProof/>
                <w:webHidden/>
              </w:rPr>
              <w:fldChar w:fldCharType="separate"/>
            </w:r>
            <w:r w:rsidR="00A50A0F">
              <w:rPr>
                <w:noProof/>
                <w:webHidden/>
              </w:rPr>
              <w:t>9</w:t>
            </w:r>
            <w:r w:rsidR="00154C24">
              <w:rPr>
                <w:noProof/>
                <w:webHidden/>
              </w:rPr>
              <w:fldChar w:fldCharType="end"/>
            </w:r>
          </w:hyperlink>
        </w:p>
        <w:p w14:paraId="1B373821" w14:textId="678F5E9E"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62" w:history="1">
            <w:r w:rsidR="00154C24" w:rsidRPr="00012AA2">
              <w:rPr>
                <w:rStyle w:val="Hyperlnk"/>
                <w:noProof/>
              </w:rPr>
              <w:t>3.3.</w:t>
            </w:r>
            <w:r w:rsidR="00154C24">
              <w:rPr>
                <w:rFonts w:eastAsiaTheme="minorEastAsia" w:cstheme="minorBidi"/>
                <w:b w:val="0"/>
                <w:bCs w:val="0"/>
                <w:noProof/>
                <w:snapToGrid/>
                <w:lang w:val="sv-SE" w:eastAsia="sv-SE" w:bidi="ar-SA"/>
              </w:rPr>
              <w:tab/>
            </w:r>
            <w:r w:rsidR="00154C24" w:rsidRPr="00012AA2">
              <w:rPr>
                <w:rStyle w:val="Hyperlnk"/>
                <w:noProof/>
              </w:rPr>
              <w:t>Qualification requirements</w:t>
            </w:r>
            <w:r w:rsidR="00154C24">
              <w:rPr>
                <w:noProof/>
                <w:webHidden/>
              </w:rPr>
              <w:tab/>
            </w:r>
            <w:r w:rsidR="00154C24">
              <w:rPr>
                <w:noProof/>
                <w:webHidden/>
              </w:rPr>
              <w:fldChar w:fldCharType="begin"/>
            </w:r>
            <w:r w:rsidR="00154C24">
              <w:rPr>
                <w:noProof/>
                <w:webHidden/>
              </w:rPr>
              <w:instrText xml:space="preserve"> PAGEREF _Toc2599462 \h </w:instrText>
            </w:r>
            <w:r w:rsidR="00154C24">
              <w:rPr>
                <w:noProof/>
                <w:webHidden/>
              </w:rPr>
            </w:r>
            <w:r w:rsidR="00154C24">
              <w:rPr>
                <w:noProof/>
                <w:webHidden/>
              </w:rPr>
              <w:fldChar w:fldCharType="separate"/>
            </w:r>
            <w:r w:rsidR="00A50A0F">
              <w:rPr>
                <w:noProof/>
                <w:webHidden/>
              </w:rPr>
              <w:t>10</w:t>
            </w:r>
            <w:r w:rsidR="00154C24">
              <w:rPr>
                <w:noProof/>
                <w:webHidden/>
              </w:rPr>
              <w:fldChar w:fldCharType="end"/>
            </w:r>
          </w:hyperlink>
        </w:p>
        <w:p w14:paraId="30711465" w14:textId="325DD527"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63" w:history="1">
            <w:r w:rsidR="00154C24" w:rsidRPr="00012AA2">
              <w:rPr>
                <w:rStyle w:val="Hyperlnk"/>
                <w:noProof/>
              </w:rPr>
              <w:t>3.4.</w:t>
            </w:r>
            <w:r w:rsidR="00154C24">
              <w:rPr>
                <w:rFonts w:eastAsiaTheme="minorEastAsia" w:cstheme="minorBidi"/>
                <w:b w:val="0"/>
                <w:bCs w:val="0"/>
                <w:noProof/>
                <w:snapToGrid/>
                <w:lang w:val="sv-SE" w:eastAsia="sv-SE" w:bidi="ar-SA"/>
              </w:rPr>
              <w:tab/>
            </w:r>
            <w:r w:rsidR="00154C24" w:rsidRPr="00012AA2">
              <w:rPr>
                <w:rStyle w:val="Hyperlnk"/>
                <w:noProof/>
              </w:rPr>
              <w:t>Basic general technical and service requirements</w:t>
            </w:r>
            <w:r w:rsidR="00154C24">
              <w:rPr>
                <w:noProof/>
                <w:webHidden/>
              </w:rPr>
              <w:tab/>
            </w:r>
            <w:r w:rsidR="00154C24">
              <w:rPr>
                <w:noProof/>
                <w:webHidden/>
              </w:rPr>
              <w:fldChar w:fldCharType="begin"/>
            </w:r>
            <w:r w:rsidR="00154C24">
              <w:rPr>
                <w:noProof/>
                <w:webHidden/>
              </w:rPr>
              <w:instrText xml:space="preserve"> PAGEREF _Toc2599463 \h </w:instrText>
            </w:r>
            <w:r w:rsidR="00154C24">
              <w:rPr>
                <w:noProof/>
                <w:webHidden/>
              </w:rPr>
            </w:r>
            <w:r w:rsidR="00154C24">
              <w:rPr>
                <w:noProof/>
                <w:webHidden/>
              </w:rPr>
              <w:fldChar w:fldCharType="separate"/>
            </w:r>
            <w:r w:rsidR="00A50A0F">
              <w:rPr>
                <w:noProof/>
                <w:webHidden/>
              </w:rPr>
              <w:t>11</w:t>
            </w:r>
            <w:r w:rsidR="00154C24">
              <w:rPr>
                <w:noProof/>
                <w:webHidden/>
              </w:rPr>
              <w:fldChar w:fldCharType="end"/>
            </w:r>
          </w:hyperlink>
        </w:p>
        <w:p w14:paraId="7D282853" w14:textId="74A4173A" w:rsidR="00154C24" w:rsidRDefault="002C25EE">
          <w:pPr>
            <w:pStyle w:val="Innehll2"/>
            <w:tabs>
              <w:tab w:val="right" w:leader="dot" w:pos="9251"/>
            </w:tabs>
            <w:rPr>
              <w:rFonts w:eastAsiaTheme="minorEastAsia" w:cstheme="minorBidi"/>
              <w:b w:val="0"/>
              <w:bCs w:val="0"/>
              <w:noProof/>
              <w:snapToGrid/>
              <w:lang w:val="sv-SE" w:eastAsia="sv-SE" w:bidi="ar-SA"/>
            </w:rPr>
          </w:pPr>
          <w:hyperlink w:anchor="_Toc2599464" w:history="1">
            <w:r w:rsidR="00154C24" w:rsidRPr="00012AA2">
              <w:rPr>
                <w:rStyle w:val="Hyperlnk"/>
                <w:noProof/>
              </w:rPr>
              <w:t xml:space="preserve">3.4.1 </w:t>
            </w:r>
            <w:r w:rsidR="00094550">
              <w:rPr>
                <w:rStyle w:val="Hyperlnk"/>
                <w:noProof/>
              </w:rPr>
              <w:t xml:space="preserve">    </w:t>
            </w:r>
            <w:r w:rsidR="00154C24" w:rsidRPr="00012AA2">
              <w:rPr>
                <w:rStyle w:val="Hyperlnk"/>
                <w:noProof/>
              </w:rPr>
              <w:t>Declaration on core competences and references</w:t>
            </w:r>
            <w:r w:rsidR="00154C24">
              <w:rPr>
                <w:noProof/>
                <w:webHidden/>
              </w:rPr>
              <w:tab/>
            </w:r>
            <w:r w:rsidR="00154C24">
              <w:rPr>
                <w:noProof/>
                <w:webHidden/>
              </w:rPr>
              <w:fldChar w:fldCharType="begin"/>
            </w:r>
            <w:r w:rsidR="00154C24">
              <w:rPr>
                <w:noProof/>
                <w:webHidden/>
              </w:rPr>
              <w:instrText xml:space="preserve"> PAGEREF _Toc2599464 \h </w:instrText>
            </w:r>
            <w:r w:rsidR="00154C24">
              <w:rPr>
                <w:noProof/>
                <w:webHidden/>
              </w:rPr>
            </w:r>
            <w:r w:rsidR="00154C24">
              <w:rPr>
                <w:noProof/>
                <w:webHidden/>
              </w:rPr>
              <w:fldChar w:fldCharType="separate"/>
            </w:r>
            <w:r w:rsidR="00A50A0F">
              <w:rPr>
                <w:noProof/>
                <w:webHidden/>
              </w:rPr>
              <w:t>12</w:t>
            </w:r>
            <w:r w:rsidR="00154C24">
              <w:rPr>
                <w:noProof/>
                <w:webHidden/>
              </w:rPr>
              <w:fldChar w:fldCharType="end"/>
            </w:r>
          </w:hyperlink>
        </w:p>
        <w:p w14:paraId="089FFCDB" w14:textId="09EDAF30" w:rsidR="00154C24" w:rsidRDefault="002C25EE">
          <w:pPr>
            <w:pStyle w:val="Innehll2"/>
            <w:tabs>
              <w:tab w:val="right" w:leader="dot" w:pos="9251"/>
            </w:tabs>
            <w:rPr>
              <w:rFonts w:eastAsiaTheme="minorEastAsia" w:cstheme="minorBidi"/>
              <w:b w:val="0"/>
              <w:bCs w:val="0"/>
              <w:noProof/>
              <w:snapToGrid/>
              <w:lang w:val="sv-SE" w:eastAsia="sv-SE" w:bidi="ar-SA"/>
            </w:rPr>
          </w:pPr>
          <w:hyperlink w:anchor="_Toc2599465" w:history="1">
            <w:r w:rsidR="00154C24" w:rsidRPr="00012AA2">
              <w:rPr>
                <w:rStyle w:val="Hyperlnk"/>
                <w:noProof/>
              </w:rPr>
              <w:t>3.5</w:t>
            </w:r>
            <w:r w:rsidR="00094550">
              <w:rPr>
                <w:rStyle w:val="Hyperlnk"/>
                <w:noProof/>
              </w:rPr>
              <w:t xml:space="preserve">        </w:t>
            </w:r>
            <w:r w:rsidR="00154C24" w:rsidRPr="00012AA2">
              <w:rPr>
                <w:rStyle w:val="Hyperlnk"/>
                <w:noProof/>
              </w:rPr>
              <w:t xml:space="preserve"> Environmental requirements</w:t>
            </w:r>
            <w:r w:rsidR="00154C24">
              <w:rPr>
                <w:noProof/>
                <w:webHidden/>
              </w:rPr>
              <w:tab/>
            </w:r>
            <w:r w:rsidR="00154C24">
              <w:rPr>
                <w:noProof/>
                <w:webHidden/>
              </w:rPr>
              <w:fldChar w:fldCharType="begin"/>
            </w:r>
            <w:r w:rsidR="00154C24">
              <w:rPr>
                <w:noProof/>
                <w:webHidden/>
              </w:rPr>
              <w:instrText xml:space="preserve"> PAGEREF _Toc2599465 \h </w:instrText>
            </w:r>
            <w:r w:rsidR="00154C24">
              <w:rPr>
                <w:noProof/>
                <w:webHidden/>
              </w:rPr>
            </w:r>
            <w:r w:rsidR="00154C24">
              <w:rPr>
                <w:noProof/>
                <w:webHidden/>
              </w:rPr>
              <w:fldChar w:fldCharType="separate"/>
            </w:r>
            <w:r w:rsidR="00A50A0F">
              <w:rPr>
                <w:noProof/>
                <w:webHidden/>
              </w:rPr>
              <w:t>12</w:t>
            </w:r>
            <w:r w:rsidR="00154C24">
              <w:rPr>
                <w:noProof/>
                <w:webHidden/>
              </w:rPr>
              <w:fldChar w:fldCharType="end"/>
            </w:r>
          </w:hyperlink>
        </w:p>
        <w:p w14:paraId="7CB4050B" w14:textId="3BD6C065" w:rsidR="00154C24" w:rsidRDefault="002C25EE">
          <w:pPr>
            <w:pStyle w:val="Innehll2"/>
            <w:tabs>
              <w:tab w:val="right" w:leader="dot" w:pos="9251"/>
            </w:tabs>
            <w:rPr>
              <w:rFonts w:eastAsiaTheme="minorEastAsia" w:cstheme="minorBidi"/>
              <w:b w:val="0"/>
              <w:bCs w:val="0"/>
              <w:noProof/>
              <w:snapToGrid/>
              <w:lang w:val="sv-SE" w:eastAsia="sv-SE" w:bidi="ar-SA"/>
            </w:rPr>
          </w:pPr>
          <w:hyperlink w:anchor="_Toc2599466" w:history="1">
            <w:r w:rsidR="00154C24" w:rsidRPr="00012AA2">
              <w:rPr>
                <w:rStyle w:val="Hyperlnk"/>
                <w:noProof/>
              </w:rPr>
              <w:t>3.6</w:t>
            </w:r>
            <w:r w:rsidR="00094550">
              <w:rPr>
                <w:rStyle w:val="Hyperlnk"/>
                <w:noProof/>
              </w:rPr>
              <w:t xml:space="preserve">         </w:t>
            </w:r>
            <w:r w:rsidR="00154C24" w:rsidRPr="00012AA2">
              <w:rPr>
                <w:rStyle w:val="Hyperlnk"/>
                <w:noProof/>
              </w:rPr>
              <w:t>Gender Equality and Anti-discrimination</w:t>
            </w:r>
            <w:r w:rsidR="00154C24">
              <w:rPr>
                <w:noProof/>
                <w:webHidden/>
              </w:rPr>
              <w:tab/>
            </w:r>
            <w:r w:rsidR="00154C24">
              <w:rPr>
                <w:noProof/>
                <w:webHidden/>
              </w:rPr>
              <w:fldChar w:fldCharType="begin"/>
            </w:r>
            <w:r w:rsidR="00154C24">
              <w:rPr>
                <w:noProof/>
                <w:webHidden/>
              </w:rPr>
              <w:instrText xml:space="preserve"> PAGEREF _Toc2599466 \h </w:instrText>
            </w:r>
            <w:r w:rsidR="00154C24">
              <w:rPr>
                <w:noProof/>
                <w:webHidden/>
              </w:rPr>
            </w:r>
            <w:r w:rsidR="00154C24">
              <w:rPr>
                <w:noProof/>
                <w:webHidden/>
              </w:rPr>
              <w:fldChar w:fldCharType="separate"/>
            </w:r>
            <w:r w:rsidR="00A50A0F">
              <w:rPr>
                <w:noProof/>
                <w:webHidden/>
              </w:rPr>
              <w:t>13</w:t>
            </w:r>
            <w:r w:rsidR="00154C24">
              <w:rPr>
                <w:noProof/>
                <w:webHidden/>
              </w:rPr>
              <w:fldChar w:fldCharType="end"/>
            </w:r>
          </w:hyperlink>
        </w:p>
        <w:p w14:paraId="21326CA3" w14:textId="647AAEC8" w:rsidR="00154C24" w:rsidRDefault="002C25EE">
          <w:pPr>
            <w:pStyle w:val="Innehll2"/>
            <w:tabs>
              <w:tab w:val="right" w:leader="dot" w:pos="9251"/>
            </w:tabs>
            <w:rPr>
              <w:rFonts w:eastAsiaTheme="minorEastAsia" w:cstheme="minorBidi"/>
              <w:b w:val="0"/>
              <w:bCs w:val="0"/>
              <w:noProof/>
              <w:snapToGrid/>
              <w:lang w:val="sv-SE" w:eastAsia="sv-SE" w:bidi="ar-SA"/>
            </w:rPr>
          </w:pPr>
          <w:hyperlink w:anchor="_Toc2599467" w:history="1">
            <w:r w:rsidR="00154C24" w:rsidRPr="00012AA2">
              <w:rPr>
                <w:rStyle w:val="Hyperlnk"/>
                <w:noProof/>
              </w:rPr>
              <w:t>3.7</w:t>
            </w:r>
            <w:r w:rsidR="00094550">
              <w:rPr>
                <w:rStyle w:val="Hyperlnk"/>
                <w:noProof/>
              </w:rPr>
              <w:t xml:space="preserve">        </w:t>
            </w:r>
            <w:r w:rsidR="00C22B1B">
              <w:rPr>
                <w:rStyle w:val="Hyperlnk"/>
                <w:noProof/>
              </w:rPr>
              <w:t xml:space="preserve"> </w:t>
            </w:r>
            <w:r w:rsidR="00154C24" w:rsidRPr="00012AA2">
              <w:rPr>
                <w:rStyle w:val="Hyperlnk"/>
                <w:noProof/>
              </w:rPr>
              <w:t>Terms of Reference</w:t>
            </w:r>
            <w:r w:rsidR="00154C24">
              <w:rPr>
                <w:noProof/>
                <w:webHidden/>
              </w:rPr>
              <w:tab/>
            </w:r>
            <w:r w:rsidR="00154C24">
              <w:rPr>
                <w:noProof/>
                <w:webHidden/>
              </w:rPr>
              <w:fldChar w:fldCharType="begin"/>
            </w:r>
            <w:r w:rsidR="00154C24">
              <w:rPr>
                <w:noProof/>
                <w:webHidden/>
              </w:rPr>
              <w:instrText xml:space="preserve"> PAGEREF _Toc2599467 \h </w:instrText>
            </w:r>
            <w:r w:rsidR="00154C24">
              <w:rPr>
                <w:noProof/>
                <w:webHidden/>
              </w:rPr>
            </w:r>
            <w:r w:rsidR="00154C24">
              <w:rPr>
                <w:noProof/>
                <w:webHidden/>
              </w:rPr>
              <w:fldChar w:fldCharType="separate"/>
            </w:r>
            <w:r w:rsidR="00A50A0F">
              <w:rPr>
                <w:noProof/>
                <w:webHidden/>
              </w:rPr>
              <w:t>13</w:t>
            </w:r>
            <w:r w:rsidR="00154C24">
              <w:rPr>
                <w:noProof/>
                <w:webHidden/>
              </w:rPr>
              <w:fldChar w:fldCharType="end"/>
            </w:r>
          </w:hyperlink>
        </w:p>
        <w:p w14:paraId="267E6396" w14:textId="203DA3CF" w:rsidR="00154C24" w:rsidRDefault="002C25EE">
          <w:pPr>
            <w:pStyle w:val="Innehll2"/>
            <w:tabs>
              <w:tab w:val="right" w:leader="dot" w:pos="9251"/>
            </w:tabs>
            <w:rPr>
              <w:rFonts w:eastAsiaTheme="minorEastAsia" w:cstheme="minorBidi"/>
              <w:b w:val="0"/>
              <w:bCs w:val="0"/>
              <w:noProof/>
              <w:snapToGrid/>
              <w:lang w:val="sv-SE" w:eastAsia="sv-SE" w:bidi="ar-SA"/>
            </w:rPr>
          </w:pPr>
          <w:hyperlink w:anchor="_Toc2599468" w:history="1">
            <w:r w:rsidR="00154C24" w:rsidRPr="00012AA2">
              <w:rPr>
                <w:rStyle w:val="Hyperlnk"/>
                <w:noProof/>
              </w:rPr>
              <w:t xml:space="preserve">3.8 </w:t>
            </w:r>
            <w:r w:rsidR="00094550">
              <w:rPr>
                <w:rStyle w:val="Hyperlnk"/>
                <w:noProof/>
              </w:rPr>
              <w:t xml:space="preserve">        </w:t>
            </w:r>
            <w:r w:rsidR="00154C24" w:rsidRPr="00012AA2">
              <w:rPr>
                <w:rStyle w:val="Hyperlnk"/>
                <w:noProof/>
              </w:rPr>
              <w:t>Social conditions</w:t>
            </w:r>
            <w:r w:rsidR="00154C24">
              <w:rPr>
                <w:noProof/>
                <w:webHidden/>
              </w:rPr>
              <w:tab/>
            </w:r>
            <w:r w:rsidR="00154C24">
              <w:rPr>
                <w:noProof/>
                <w:webHidden/>
              </w:rPr>
              <w:fldChar w:fldCharType="begin"/>
            </w:r>
            <w:r w:rsidR="00154C24">
              <w:rPr>
                <w:noProof/>
                <w:webHidden/>
              </w:rPr>
              <w:instrText xml:space="preserve"> PAGEREF _Toc2599468 \h </w:instrText>
            </w:r>
            <w:r w:rsidR="00154C24">
              <w:rPr>
                <w:noProof/>
                <w:webHidden/>
              </w:rPr>
            </w:r>
            <w:r w:rsidR="00154C24">
              <w:rPr>
                <w:noProof/>
                <w:webHidden/>
              </w:rPr>
              <w:fldChar w:fldCharType="separate"/>
            </w:r>
            <w:r w:rsidR="00A50A0F">
              <w:rPr>
                <w:noProof/>
                <w:webHidden/>
              </w:rPr>
              <w:t>13</w:t>
            </w:r>
            <w:r w:rsidR="00154C24">
              <w:rPr>
                <w:noProof/>
                <w:webHidden/>
              </w:rPr>
              <w:fldChar w:fldCharType="end"/>
            </w:r>
          </w:hyperlink>
        </w:p>
        <w:p w14:paraId="59BF3813" w14:textId="66764D1F" w:rsidR="00154C24" w:rsidRDefault="002C25EE">
          <w:pPr>
            <w:pStyle w:val="Innehll2"/>
            <w:tabs>
              <w:tab w:val="right" w:leader="dot" w:pos="9251"/>
            </w:tabs>
            <w:rPr>
              <w:rFonts w:eastAsiaTheme="minorEastAsia" w:cstheme="minorBidi"/>
              <w:b w:val="0"/>
              <w:bCs w:val="0"/>
              <w:noProof/>
              <w:snapToGrid/>
              <w:lang w:val="sv-SE" w:eastAsia="sv-SE" w:bidi="ar-SA"/>
            </w:rPr>
          </w:pPr>
          <w:hyperlink w:anchor="_Toc2599469" w:history="1">
            <w:r w:rsidR="00154C24" w:rsidRPr="00012AA2">
              <w:rPr>
                <w:rStyle w:val="Hyperlnk"/>
                <w:noProof/>
              </w:rPr>
              <w:t>3.8.1</w:t>
            </w:r>
            <w:r w:rsidR="00094550">
              <w:rPr>
                <w:rStyle w:val="Hyperlnk"/>
                <w:noProof/>
              </w:rPr>
              <w:t xml:space="preserve">      </w:t>
            </w:r>
            <w:r w:rsidR="00154C24" w:rsidRPr="00012AA2">
              <w:rPr>
                <w:rStyle w:val="Hyperlnk"/>
                <w:noProof/>
                <w:lang w:eastAsia="zh-CN"/>
              </w:rPr>
              <w:t>Labour conditions</w:t>
            </w:r>
            <w:r w:rsidR="00154C24">
              <w:rPr>
                <w:noProof/>
                <w:webHidden/>
              </w:rPr>
              <w:tab/>
            </w:r>
            <w:r w:rsidR="00154C24">
              <w:rPr>
                <w:noProof/>
                <w:webHidden/>
              </w:rPr>
              <w:fldChar w:fldCharType="begin"/>
            </w:r>
            <w:r w:rsidR="00154C24">
              <w:rPr>
                <w:noProof/>
                <w:webHidden/>
              </w:rPr>
              <w:instrText xml:space="preserve"> PAGEREF _Toc2599469 \h </w:instrText>
            </w:r>
            <w:r w:rsidR="00154C24">
              <w:rPr>
                <w:noProof/>
                <w:webHidden/>
              </w:rPr>
            </w:r>
            <w:r w:rsidR="00154C24">
              <w:rPr>
                <w:noProof/>
                <w:webHidden/>
              </w:rPr>
              <w:fldChar w:fldCharType="separate"/>
            </w:r>
            <w:r w:rsidR="00A50A0F">
              <w:rPr>
                <w:noProof/>
                <w:webHidden/>
              </w:rPr>
              <w:t>14</w:t>
            </w:r>
            <w:r w:rsidR="00154C24">
              <w:rPr>
                <w:noProof/>
                <w:webHidden/>
              </w:rPr>
              <w:fldChar w:fldCharType="end"/>
            </w:r>
          </w:hyperlink>
        </w:p>
        <w:p w14:paraId="17D70ECA" w14:textId="47EFB8DF" w:rsidR="00154C24" w:rsidRDefault="002C25EE">
          <w:pPr>
            <w:pStyle w:val="Innehll1"/>
            <w:tabs>
              <w:tab w:val="left" w:pos="540"/>
              <w:tab w:val="right" w:leader="dot" w:pos="9251"/>
            </w:tabs>
            <w:rPr>
              <w:rFonts w:eastAsiaTheme="minorEastAsia" w:cstheme="minorBidi"/>
              <w:b w:val="0"/>
              <w:bCs w:val="0"/>
              <w:i w:val="0"/>
              <w:iCs w:val="0"/>
              <w:noProof/>
              <w:snapToGrid/>
              <w:sz w:val="22"/>
              <w:szCs w:val="22"/>
              <w:lang w:val="sv-SE" w:eastAsia="sv-SE" w:bidi="ar-SA"/>
            </w:rPr>
          </w:pPr>
          <w:hyperlink w:anchor="_Toc2599470" w:history="1">
            <w:r w:rsidR="00154C24" w:rsidRPr="00012AA2">
              <w:rPr>
                <w:rStyle w:val="Hyperlnk"/>
                <w:noProof/>
              </w:rPr>
              <w:t>4.</w:t>
            </w:r>
            <w:r w:rsidR="00154C24">
              <w:rPr>
                <w:rFonts w:eastAsiaTheme="minorEastAsia" w:cstheme="minorBidi"/>
                <w:b w:val="0"/>
                <w:bCs w:val="0"/>
                <w:i w:val="0"/>
                <w:iCs w:val="0"/>
                <w:noProof/>
                <w:snapToGrid/>
                <w:sz w:val="22"/>
                <w:szCs w:val="22"/>
                <w:lang w:val="sv-SE" w:eastAsia="sv-SE" w:bidi="ar-SA"/>
              </w:rPr>
              <w:tab/>
            </w:r>
            <w:r w:rsidR="00154C24" w:rsidRPr="00012AA2">
              <w:rPr>
                <w:rStyle w:val="Hyperlnk"/>
                <w:noProof/>
              </w:rPr>
              <w:t>Contract award phase</w:t>
            </w:r>
            <w:r w:rsidR="00154C24">
              <w:rPr>
                <w:noProof/>
                <w:webHidden/>
              </w:rPr>
              <w:tab/>
            </w:r>
            <w:r w:rsidR="00154C24">
              <w:rPr>
                <w:noProof/>
                <w:webHidden/>
              </w:rPr>
              <w:fldChar w:fldCharType="begin"/>
            </w:r>
            <w:r w:rsidR="00154C24">
              <w:rPr>
                <w:noProof/>
                <w:webHidden/>
              </w:rPr>
              <w:instrText xml:space="preserve"> PAGEREF _Toc2599470 \h </w:instrText>
            </w:r>
            <w:r w:rsidR="00154C24">
              <w:rPr>
                <w:noProof/>
                <w:webHidden/>
              </w:rPr>
            </w:r>
            <w:r w:rsidR="00154C24">
              <w:rPr>
                <w:noProof/>
                <w:webHidden/>
              </w:rPr>
              <w:fldChar w:fldCharType="separate"/>
            </w:r>
            <w:r w:rsidR="00A50A0F">
              <w:rPr>
                <w:noProof/>
                <w:webHidden/>
              </w:rPr>
              <w:t>15</w:t>
            </w:r>
            <w:r w:rsidR="00154C24">
              <w:rPr>
                <w:noProof/>
                <w:webHidden/>
              </w:rPr>
              <w:fldChar w:fldCharType="end"/>
            </w:r>
          </w:hyperlink>
        </w:p>
        <w:p w14:paraId="305F25B7" w14:textId="1A14C6FD"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71" w:history="1">
            <w:r w:rsidR="00154C24" w:rsidRPr="00012AA2">
              <w:rPr>
                <w:rStyle w:val="Hyperlnk"/>
                <w:noProof/>
              </w:rPr>
              <w:t>4.1.</w:t>
            </w:r>
            <w:r w:rsidR="00154C24">
              <w:rPr>
                <w:rFonts w:eastAsiaTheme="minorEastAsia" w:cstheme="minorBidi"/>
                <w:b w:val="0"/>
                <w:bCs w:val="0"/>
                <w:noProof/>
                <w:snapToGrid/>
                <w:lang w:val="sv-SE" w:eastAsia="sv-SE" w:bidi="ar-SA"/>
              </w:rPr>
              <w:tab/>
            </w:r>
            <w:r w:rsidR="00C22B1B">
              <w:rPr>
                <w:rFonts w:eastAsiaTheme="minorEastAsia" w:cstheme="minorBidi"/>
                <w:b w:val="0"/>
                <w:bCs w:val="0"/>
                <w:noProof/>
                <w:snapToGrid/>
                <w:lang w:val="sv-SE" w:eastAsia="sv-SE" w:bidi="ar-SA"/>
              </w:rPr>
              <w:t xml:space="preserve"> </w:t>
            </w:r>
            <w:r w:rsidR="00154C24" w:rsidRPr="00012AA2">
              <w:rPr>
                <w:rStyle w:val="Hyperlnk"/>
                <w:noProof/>
              </w:rPr>
              <w:t>Opening of tenders</w:t>
            </w:r>
            <w:r w:rsidR="00154C24">
              <w:rPr>
                <w:noProof/>
                <w:webHidden/>
              </w:rPr>
              <w:tab/>
            </w:r>
            <w:r w:rsidR="00154C24">
              <w:rPr>
                <w:noProof/>
                <w:webHidden/>
              </w:rPr>
              <w:fldChar w:fldCharType="begin"/>
            </w:r>
            <w:r w:rsidR="00154C24">
              <w:rPr>
                <w:noProof/>
                <w:webHidden/>
              </w:rPr>
              <w:instrText xml:space="preserve"> PAGEREF _Toc2599471 \h </w:instrText>
            </w:r>
            <w:r w:rsidR="00154C24">
              <w:rPr>
                <w:noProof/>
                <w:webHidden/>
              </w:rPr>
            </w:r>
            <w:r w:rsidR="00154C24">
              <w:rPr>
                <w:noProof/>
                <w:webHidden/>
              </w:rPr>
              <w:fldChar w:fldCharType="separate"/>
            </w:r>
            <w:r w:rsidR="00A50A0F">
              <w:rPr>
                <w:noProof/>
                <w:webHidden/>
              </w:rPr>
              <w:t>15</w:t>
            </w:r>
            <w:r w:rsidR="00154C24">
              <w:rPr>
                <w:noProof/>
                <w:webHidden/>
              </w:rPr>
              <w:fldChar w:fldCharType="end"/>
            </w:r>
          </w:hyperlink>
        </w:p>
        <w:p w14:paraId="4D369826" w14:textId="096430FD"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72" w:history="1">
            <w:r w:rsidR="00154C24" w:rsidRPr="00012AA2">
              <w:rPr>
                <w:rStyle w:val="Hyperlnk"/>
                <w:noProof/>
              </w:rPr>
              <w:t>4.2.</w:t>
            </w:r>
            <w:r w:rsidR="00154C24">
              <w:rPr>
                <w:rFonts w:eastAsiaTheme="minorEastAsia" w:cstheme="minorBidi"/>
                <w:b w:val="0"/>
                <w:bCs w:val="0"/>
                <w:noProof/>
                <w:snapToGrid/>
                <w:lang w:val="sv-SE" w:eastAsia="sv-SE" w:bidi="ar-SA"/>
              </w:rPr>
              <w:tab/>
            </w:r>
            <w:r w:rsidR="00C22B1B">
              <w:rPr>
                <w:rFonts w:eastAsiaTheme="minorEastAsia" w:cstheme="minorBidi"/>
                <w:b w:val="0"/>
                <w:bCs w:val="0"/>
                <w:noProof/>
                <w:snapToGrid/>
                <w:lang w:val="sv-SE" w:eastAsia="sv-SE" w:bidi="ar-SA"/>
              </w:rPr>
              <w:t xml:space="preserve"> </w:t>
            </w:r>
            <w:r w:rsidR="00154C24" w:rsidRPr="00012AA2">
              <w:rPr>
                <w:rStyle w:val="Hyperlnk"/>
                <w:noProof/>
              </w:rPr>
              <w:t>Evaluation method</w:t>
            </w:r>
            <w:r w:rsidR="00154C24">
              <w:rPr>
                <w:noProof/>
                <w:webHidden/>
              </w:rPr>
              <w:tab/>
            </w:r>
            <w:r w:rsidR="00154C24">
              <w:rPr>
                <w:noProof/>
                <w:webHidden/>
              </w:rPr>
              <w:fldChar w:fldCharType="begin"/>
            </w:r>
            <w:r w:rsidR="00154C24">
              <w:rPr>
                <w:noProof/>
                <w:webHidden/>
              </w:rPr>
              <w:instrText xml:space="preserve"> PAGEREF _Toc2599472 \h </w:instrText>
            </w:r>
            <w:r w:rsidR="00154C24">
              <w:rPr>
                <w:noProof/>
                <w:webHidden/>
              </w:rPr>
            </w:r>
            <w:r w:rsidR="00154C24">
              <w:rPr>
                <w:noProof/>
                <w:webHidden/>
              </w:rPr>
              <w:fldChar w:fldCharType="separate"/>
            </w:r>
            <w:r w:rsidR="00A50A0F">
              <w:rPr>
                <w:noProof/>
                <w:webHidden/>
              </w:rPr>
              <w:t>15</w:t>
            </w:r>
            <w:r w:rsidR="00154C24">
              <w:rPr>
                <w:noProof/>
                <w:webHidden/>
              </w:rPr>
              <w:fldChar w:fldCharType="end"/>
            </w:r>
          </w:hyperlink>
        </w:p>
        <w:p w14:paraId="4277CC43" w14:textId="247F3C50"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73" w:history="1">
            <w:r w:rsidR="00154C24" w:rsidRPr="00012AA2">
              <w:rPr>
                <w:rStyle w:val="Hyperlnk"/>
                <w:noProof/>
              </w:rPr>
              <w:t>4.3.</w:t>
            </w:r>
            <w:r w:rsidR="00154C24">
              <w:rPr>
                <w:rFonts w:eastAsiaTheme="minorEastAsia" w:cstheme="minorBidi"/>
                <w:b w:val="0"/>
                <w:bCs w:val="0"/>
                <w:noProof/>
                <w:snapToGrid/>
                <w:lang w:val="sv-SE" w:eastAsia="sv-SE" w:bidi="ar-SA"/>
              </w:rPr>
              <w:tab/>
            </w:r>
            <w:r w:rsidR="00C22B1B">
              <w:rPr>
                <w:rFonts w:eastAsiaTheme="minorEastAsia" w:cstheme="minorBidi"/>
                <w:b w:val="0"/>
                <w:bCs w:val="0"/>
                <w:noProof/>
                <w:snapToGrid/>
                <w:lang w:val="sv-SE" w:eastAsia="sv-SE" w:bidi="ar-SA"/>
              </w:rPr>
              <w:t xml:space="preserve"> </w:t>
            </w:r>
            <w:r w:rsidR="00154C24" w:rsidRPr="00012AA2">
              <w:rPr>
                <w:rStyle w:val="Hyperlnk"/>
                <w:noProof/>
              </w:rPr>
              <w:t>Further award criteria</w:t>
            </w:r>
            <w:r w:rsidR="00154C24">
              <w:rPr>
                <w:noProof/>
                <w:webHidden/>
              </w:rPr>
              <w:tab/>
            </w:r>
            <w:r w:rsidR="00154C24">
              <w:rPr>
                <w:noProof/>
                <w:webHidden/>
              </w:rPr>
              <w:fldChar w:fldCharType="begin"/>
            </w:r>
            <w:r w:rsidR="00154C24">
              <w:rPr>
                <w:noProof/>
                <w:webHidden/>
              </w:rPr>
              <w:instrText xml:space="preserve"> PAGEREF _Toc2599473 \h </w:instrText>
            </w:r>
            <w:r w:rsidR="00154C24">
              <w:rPr>
                <w:noProof/>
                <w:webHidden/>
              </w:rPr>
            </w:r>
            <w:r w:rsidR="00154C24">
              <w:rPr>
                <w:noProof/>
                <w:webHidden/>
              </w:rPr>
              <w:fldChar w:fldCharType="separate"/>
            </w:r>
            <w:r w:rsidR="00A50A0F">
              <w:rPr>
                <w:noProof/>
                <w:webHidden/>
              </w:rPr>
              <w:t>15</w:t>
            </w:r>
            <w:r w:rsidR="00154C24">
              <w:rPr>
                <w:noProof/>
                <w:webHidden/>
              </w:rPr>
              <w:fldChar w:fldCharType="end"/>
            </w:r>
          </w:hyperlink>
        </w:p>
        <w:p w14:paraId="08E3F3BF" w14:textId="7E08CB23"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74" w:history="1">
            <w:r w:rsidR="00154C24" w:rsidRPr="00012AA2">
              <w:rPr>
                <w:rStyle w:val="Hyperlnk"/>
                <w:noProof/>
              </w:rPr>
              <w:t>4.3.1</w:t>
            </w:r>
            <w:r w:rsidR="00154C24">
              <w:rPr>
                <w:rFonts w:eastAsiaTheme="minorEastAsia" w:cstheme="minorBidi"/>
                <w:b w:val="0"/>
                <w:bCs w:val="0"/>
                <w:noProof/>
                <w:snapToGrid/>
                <w:lang w:val="sv-SE" w:eastAsia="sv-SE" w:bidi="ar-SA"/>
              </w:rPr>
              <w:tab/>
            </w:r>
            <w:r w:rsidR="00C22B1B">
              <w:rPr>
                <w:rFonts w:eastAsiaTheme="minorEastAsia" w:cstheme="minorBidi"/>
                <w:b w:val="0"/>
                <w:bCs w:val="0"/>
                <w:noProof/>
                <w:snapToGrid/>
                <w:lang w:val="sv-SE" w:eastAsia="sv-SE" w:bidi="ar-SA"/>
              </w:rPr>
              <w:t xml:space="preserve"> </w:t>
            </w:r>
            <w:r w:rsidR="00154C24" w:rsidRPr="00012AA2">
              <w:rPr>
                <w:rStyle w:val="Hyperlnk"/>
                <w:noProof/>
              </w:rPr>
              <w:t>Assessment</w:t>
            </w:r>
            <w:r w:rsidR="00154C24">
              <w:rPr>
                <w:noProof/>
                <w:webHidden/>
              </w:rPr>
              <w:tab/>
            </w:r>
            <w:r w:rsidR="00154C24">
              <w:rPr>
                <w:noProof/>
                <w:webHidden/>
              </w:rPr>
              <w:fldChar w:fldCharType="begin"/>
            </w:r>
            <w:r w:rsidR="00154C24">
              <w:rPr>
                <w:noProof/>
                <w:webHidden/>
              </w:rPr>
              <w:instrText xml:space="preserve"> PAGEREF _Toc2599474 \h </w:instrText>
            </w:r>
            <w:r w:rsidR="00154C24">
              <w:rPr>
                <w:noProof/>
                <w:webHidden/>
              </w:rPr>
            </w:r>
            <w:r w:rsidR="00154C24">
              <w:rPr>
                <w:noProof/>
                <w:webHidden/>
              </w:rPr>
              <w:fldChar w:fldCharType="separate"/>
            </w:r>
            <w:r w:rsidR="00A50A0F">
              <w:rPr>
                <w:noProof/>
                <w:webHidden/>
              </w:rPr>
              <w:t>15</w:t>
            </w:r>
            <w:r w:rsidR="00154C24">
              <w:rPr>
                <w:noProof/>
                <w:webHidden/>
              </w:rPr>
              <w:fldChar w:fldCharType="end"/>
            </w:r>
          </w:hyperlink>
        </w:p>
        <w:p w14:paraId="2C0A8BDA" w14:textId="0F631FC2" w:rsidR="00154C24" w:rsidRDefault="002C25EE">
          <w:pPr>
            <w:pStyle w:val="Innehll2"/>
            <w:tabs>
              <w:tab w:val="left" w:pos="720"/>
              <w:tab w:val="right" w:leader="dot" w:pos="9251"/>
            </w:tabs>
            <w:rPr>
              <w:rFonts w:eastAsiaTheme="minorEastAsia" w:cstheme="minorBidi"/>
              <w:b w:val="0"/>
              <w:bCs w:val="0"/>
              <w:noProof/>
              <w:snapToGrid/>
              <w:lang w:val="sv-SE" w:eastAsia="sv-SE" w:bidi="ar-SA"/>
            </w:rPr>
          </w:pPr>
          <w:hyperlink w:anchor="_Toc2599475" w:history="1">
            <w:r w:rsidR="00154C24" w:rsidRPr="00012AA2">
              <w:rPr>
                <w:rStyle w:val="Hyperlnk"/>
                <w:noProof/>
              </w:rPr>
              <w:t>4.4</w:t>
            </w:r>
            <w:r w:rsidR="00154C24">
              <w:rPr>
                <w:rFonts w:eastAsiaTheme="minorEastAsia" w:cstheme="minorBidi"/>
                <w:b w:val="0"/>
                <w:bCs w:val="0"/>
                <w:noProof/>
                <w:snapToGrid/>
                <w:lang w:val="sv-SE" w:eastAsia="sv-SE" w:bidi="ar-SA"/>
              </w:rPr>
              <w:tab/>
            </w:r>
            <w:r w:rsidR="00C22B1B">
              <w:rPr>
                <w:rFonts w:eastAsiaTheme="minorEastAsia" w:cstheme="minorBidi"/>
                <w:b w:val="0"/>
                <w:bCs w:val="0"/>
                <w:noProof/>
                <w:snapToGrid/>
                <w:lang w:val="sv-SE" w:eastAsia="sv-SE" w:bidi="ar-SA"/>
              </w:rPr>
              <w:t xml:space="preserve">     </w:t>
            </w:r>
            <w:r w:rsidR="00154C24" w:rsidRPr="00012AA2">
              <w:rPr>
                <w:rStyle w:val="Hyperlnk"/>
                <w:noProof/>
              </w:rPr>
              <w:t>Verification of details in tenderer’s statement</w:t>
            </w:r>
            <w:r w:rsidR="00154C24">
              <w:rPr>
                <w:noProof/>
                <w:webHidden/>
              </w:rPr>
              <w:tab/>
            </w:r>
            <w:r w:rsidR="00154C24">
              <w:rPr>
                <w:noProof/>
                <w:webHidden/>
              </w:rPr>
              <w:fldChar w:fldCharType="begin"/>
            </w:r>
            <w:r w:rsidR="00154C24">
              <w:rPr>
                <w:noProof/>
                <w:webHidden/>
              </w:rPr>
              <w:instrText xml:space="preserve"> PAGEREF _Toc2599475 \h </w:instrText>
            </w:r>
            <w:r w:rsidR="00154C24">
              <w:rPr>
                <w:noProof/>
                <w:webHidden/>
              </w:rPr>
            </w:r>
            <w:r w:rsidR="00154C24">
              <w:rPr>
                <w:noProof/>
                <w:webHidden/>
              </w:rPr>
              <w:fldChar w:fldCharType="separate"/>
            </w:r>
            <w:r w:rsidR="00A50A0F">
              <w:rPr>
                <w:noProof/>
                <w:webHidden/>
              </w:rPr>
              <w:t>16</w:t>
            </w:r>
            <w:r w:rsidR="00154C24">
              <w:rPr>
                <w:noProof/>
                <w:webHidden/>
              </w:rPr>
              <w:fldChar w:fldCharType="end"/>
            </w:r>
          </w:hyperlink>
        </w:p>
        <w:p w14:paraId="2BA3FD24" w14:textId="0FD6AFE0" w:rsidR="00154C24" w:rsidRDefault="002C25EE">
          <w:pPr>
            <w:pStyle w:val="Innehll2"/>
            <w:tabs>
              <w:tab w:val="left" w:pos="720"/>
              <w:tab w:val="right" w:leader="dot" w:pos="9251"/>
            </w:tabs>
            <w:rPr>
              <w:rFonts w:eastAsiaTheme="minorEastAsia" w:cstheme="minorBidi"/>
              <w:b w:val="0"/>
              <w:bCs w:val="0"/>
              <w:noProof/>
              <w:snapToGrid/>
              <w:lang w:val="sv-SE" w:eastAsia="sv-SE" w:bidi="ar-SA"/>
            </w:rPr>
          </w:pPr>
          <w:hyperlink w:anchor="_Toc2599476" w:history="1">
            <w:r w:rsidR="00154C24" w:rsidRPr="00012AA2">
              <w:rPr>
                <w:rStyle w:val="Hyperlnk"/>
                <w:noProof/>
              </w:rPr>
              <w:t>4.5</w:t>
            </w:r>
            <w:r w:rsidR="00154C24">
              <w:rPr>
                <w:rFonts w:eastAsiaTheme="minorEastAsia" w:cstheme="minorBidi"/>
                <w:b w:val="0"/>
                <w:bCs w:val="0"/>
                <w:noProof/>
                <w:snapToGrid/>
                <w:lang w:val="sv-SE" w:eastAsia="sv-SE" w:bidi="ar-SA"/>
              </w:rPr>
              <w:tab/>
            </w:r>
            <w:r w:rsidR="00154C24" w:rsidRPr="00012AA2">
              <w:rPr>
                <w:rStyle w:val="Hyperlnk"/>
                <w:noProof/>
              </w:rPr>
              <w:t>Contract award decision</w:t>
            </w:r>
            <w:r w:rsidR="00154C24">
              <w:rPr>
                <w:noProof/>
                <w:webHidden/>
              </w:rPr>
              <w:tab/>
            </w:r>
            <w:r w:rsidR="00154C24">
              <w:rPr>
                <w:noProof/>
                <w:webHidden/>
              </w:rPr>
              <w:fldChar w:fldCharType="begin"/>
            </w:r>
            <w:r w:rsidR="00154C24">
              <w:rPr>
                <w:noProof/>
                <w:webHidden/>
              </w:rPr>
              <w:instrText xml:space="preserve"> PAGEREF _Toc2599476 \h </w:instrText>
            </w:r>
            <w:r w:rsidR="00154C24">
              <w:rPr>
                <w:noProof/>
                <w:webHidden/>
              </w:rPr>
            </w:r>
            <w:r w:rsidR="00154C24">
              <w:rPr>
                <w:noProof/>
                <w:webHidden/>
              </w:rPr>
              <w:fldChar w:fldCharType="separate"/>
            </w:r>
            <w:r w:rsidR="00A50A0F">
              <w:rPr>
                <w:noProof/>
                <w:webHidden/>
              </w:rPr>
              <w:t>16</w:t>
            </w:r>
            <w:r w:rsidR="00154C24">
              <w:rPr>
                <w:noProof/>
                <w:webHidden/>
              </w:rPr>
              <w:fldChar w:fldCharType="end"/>
            </w:r>
          </w:hyperlink>
        </w:p>
        <w:p w14:paraId="4D332AD7" w14:textId="5C548FA5" w:rsidR="00154C24" w:rsidRDefault="002C25EE">
          <w:pPr>
            <w:pStyle w:val="Innehll2"/>
            <w:tabs>
              <w:tab w:val="left" w:pos="720"/>
              <w:tab w:val="right" w:leader="dot" w:pos="9251"/>
            </w:tabs>
            <w:rPr>
              <w:rFonts w:eastAsiaTheme="minorEastAsia" w:cstheme="minorBidi"/>
              <w:b w:val="0"/>
              <w:bCs w:val="0"/>
              <w:noProof/>
              <w:snapToGrid/>
              <w:lang w:val="sv-SE" w:eastAsia="sv-SE" w:bidi="ar-SA"/>
            </w:rPr>
          </w:pPr>
          <w:hyperlink w:anchor="_Toc2599477" w:history="1">
            <w:r w:rsidR="00154C24" w:rsidRPr="00012AA2">
              <w:rPr>
                <w:rStyle w:val="Hyperlnk"/>
                <w:noProof/>
              </w:rPr>
              <w:t>4.6</w:t>
            </w:r>
            <w:r w:rsidR="00154C24">
              <w:rPr>
                <w:rFonts w:eastAsiaTheme="minorEastAsia" w:cstheme="minorBidi"/>
                <w:b w:val="0"/>
                <w:bCs w:val="0"/>
                <w:noProof/>
                <w:snapToGrid/>
                <w:lang w:val="sv-SE" w:eastAsia="sv-SE" w:bidi="ar-SA"/>
              </w:rPr>
              <w:tab/>
            </w:r>
            <w:r w:rsidR="00154C24" w:rsidRPr="00012AA2">
              <w:rPr>
                <w:rStyle w:val="Hyperlnk"/>
                <w:noProof/>
              </w:rPr>
              <w:t>Appeal</w:t>
            </w:r>
            <w:r w:rsidR="00154C24">
              <w:rPr>
                <w:noProof/>
                <w:webHidden/>
              </w:rPr>
              <w:tab/>
            </w:r>
            <w:r w:rsidR="00154C24">
              <w:rPr>
                <w:noProof/>
                <w:webHidden/>
              </w:rPr>
              <w:fldChar w:fldCharType="begin"/>
            </w:r>
            <w:r w:rsidR="00154C24">
              <w:rPr>
                <w:noProof/>
                <w:webHidden/>
              </w:rPr>
              <w:instrText xml:space="preserve"> PAGEREF _Toc2599477 \h </w:instrText>
            </w:r>
            <w:r w:rsidR="00154C24">
              <w:rPr>
                <w:noProof/>
                <w:webHidden/>
              </w:rPr>
            </w:r>
            <w:r w:rsidR="00154C24">
              <w:rPr>
                <w:noProof/>
                <w:webHidden/>
              </w:rPr>
              <w:fldChar w:fldCharType="separate"/>
            </w:r>
            <w:r w:rsidR="00A50A0F">
              <w:rPr>
                <w:noProof/>
                <w:webHidden/>
              </w:rPr>
              <w:t>17</w:t>
            </w:r>
            <w:r w:rsidR="00154C24">
              <w:rPr>
                <w:noProof/>
                <w:webHidden/>
              </w:rPr>
              <w:fldChar w:fldCharType="end"/>
            </w:r>
          </w:hyperlink>
        </w:p>
        <w:p w14:paraId="3EFF4F00" w14:textId="2BF031EB" w:rsidR="00154C24" w:rsidRDefault="002C25EE">
          <w:pPr>
            <w:pStyle w:val="Innehll1"/>
            <w:tabs>
              <w:tab w:val="left" w:pos="540"/>
              <w:tab w:val="right" w:leader="dot" w:pos="9251"/>
            </w:tabs>
            <w:rPr>
              <w:rFonts w:eastAsiaTheme="minorEastAsia" w:cstheme="minorBidi"/>
              <w:b w:val="0"/>
              <w:bCs w:val="0"/>
              <w:i w:val="0"/>
              <w:iCs w:val="0"/>
              <w:noProof/>
              <w:snapToGrid/>
              <w:sz w:val="22"/>
              <w:szCs w:val="22"/>
              <w:lang w:val="sv-SE" w:eastAsia="sv-SE" w:bidi="ar-SA"/>
            </w:rPr>
          </w:pPr>
          <w:hyperlink w:anchor="_Toc2599478" w:history="1">
            <w:r w:rsidR="00154C24" w:rsidRPr="00012AA2">
              <w:rPr>
                <w:rStyle w:val="Hyperlnk"/>
                <w:noProof/>
              </w:rPr>
              <w:t>5.</w:t>
            </w:r>
            <w:r w:rsidR="00154C24">
              <w:rPr>
                <w:rFonts w:eastAsiaTheme="minorEastAsia" w:cstheme="minorBidi"/>
                <w:b w:val="0"/>
                <w:bCs w:val="0"/>
                <w:i w:val="0"/>
                <w:iCs w:val="0"/>
                <w:noProof/>
                <w:snapToGrid/>
                <w:sz w:val="22"/>
                <w:szCs w:val="22"/>
                <w:lang w:val="sv-SE" w:eastAsia="sv-SE" w:bidi="ar-SA"/>
              </w:rPr>
              <w:tab/>
            </w:r>
            <w:r w:rsidR="00154C24" w:rsidRPr="00012AA2">
              <w:rPr>
                <w:rStyle w:val="Hyperlnk"/>
                <w:noProof/>
              </w:rPr>
              <w:t>Conditions</w:t>
            </w:r>
            <w:r w:rsidR="00154C24">
              <w:rPr>
                <w:noProof/>
                <w:webHidden/>
              </w:rPr>
              <w:tab/>
            </w:r>
            <w:r w:rsidR="00154C24">
              <w:rPr>
                <w:noProof/>
                <w:webHidden/>
              </w:rPr>
              <w:fldChar w:fldCharType="begin"/>
            </w:r>
            <w:r w:rsidR="00154C24">
              <w:rPr>
                <w:noProof/>
                <w:webHidden/>
              </w:rPr>
              <w:instrText xml:space="preserve"> PAGEREF _Toc2599478 \h </w:instrText>
            </w:r>
            <w:r w:rsidR="00154C24">
              <w:rPr>
                <w:noProof/>
                <w:webHidden/>
              </w:rPr>
            </w:r>
            <w:r w:rsidR="00154C24">
              <w:rPr>
                <w:noProof/>
                <w:webHidden/>
              </w:rPr>
              <w:fldChar w:fldCharType="separate"/>
            </w:r>
            <w:r w:rsidR="00A50A0F">
              <w:rPr>
                <w:noProof/>
                <w:webHidden/>
              </w:rPr>
              <w:t>17</w:t>
            </w:r>
            <w:r w:rsidR="00154C24">
              <w:rPr>
                <w:noProof/>
                <w:webHidden/>
              </w:rPr>
              <w:fldChar w:fldCharType="end"/>
            </w:r>
          </w:hyperlink>
        </w:p>
        <w:p w14:paraId="6386851F" w14:textId="015029BB" w:rsidR="00154C24" w:rsidRDefault="002C25EE">
          <w:pPr>
            <w:pStyle w:val="Innehll3"/>
            <w:tabs>
              <w:tab w:val="right" w:leader="dot" w:pos="9251"/>
            </w:tabs>
            <w:rPr>
              <w:rFonts w:eastAsiaTheme="minorEastAsia" w:cstheme="minorBidi"/>
              <w:noProof/>
              <w:snapToGrid/>
              <w:sz w:val="22"/>
              <w:szCs w:val="22"/>
              <w:lang w:val="sv-SE" w:eastAsia="sv-SE" w:bidi="ar-SA"/>
            </w:rPr>
          </w:pPr>
          <w:hyperlink w:anchor="_Toc2599479" w:history="1">
            <w:r w:rsidR="00154C24" w:rsidRPr="00012AA2">
              <w:rPr>
                <w:rStyle w:val="Hyperlnk"/>
                <w:noProof/>
              </w:rPr>
              <w:t>General</w:t>
            </w:r>
            <w:r w:rsidR="00154C24">
              <w:rPr>
                <w:noProof/>
                <w:webHidden/>
              </w:rPr>
              <w:tab/>
            </w:r>
            <w:r w:rsidR="00154C24">
              <w:rPr>
                <w:noProof/>
                <w:webHidden/>
              </w:rPr>
              <w:fldChar w:fldCharType="begin"/>
            </w:r>
            <w:r w:rsidR="00154C24">
              <w:rPr>
                <w:noProof/>
                <w:webHidden/>
              </w:rPr>
              <w:instrText xml:space="preserve"> PAGEREF _Toc2599479 \h </w:instrText>
            </w:r>
            <w:r w:rsidR="00154C24">
              <w:rPr>
                <w:noProof/>
                <w:webHidden/>
              </w:rPr>
            </w:r>
            <w:r w:rsidR="00154C24">
              <w:rPr>
                <w:noProof/>
                <w:webHidden/>
              </w:rPr>
              <w:fldChar w:fldCharType="separate"/>
            </w:r>
            <w:r w:rsidR="00A50A0F">
              <w:rPr>
                <w:noProof/>
                <w:webHidden/>
              </w:rPr>
              <w:t>17</w:t>
            </w:r>
            <w:r w:rsidR="00154C24">
              <w:rPr>
                <w:noProof/>
                <w:webHidden/>
              </w:rPr>
              <w:fldChar w:fldCharType="end"/>
            </w:r>
          </w:hyperlink>
        </w:p>
        <w:p w14:paraId="3AADD319" w14:textId="53B23B60" w:rsidR="00154C24" w:rsidRDefault="002C25EE">
          <w:pPr>
            <w:pStyle w:val="Innehll3"/>
            <w:tabs>
              <w:tab w:val="right" w:leader="dot" w:pos="9251"/>
            </w:tabs>
            <w:rPr>
              <w:rFonts w:eastAsiaTheme="minorEastAsia" w:cstheme="minorBidi"/>
              <w:noProof/>
              <w:snapToGrid/>
              <w:sz w:val="22"/>
              <w:szCs w:val="22"/>
              <w:lang w:val="sv-SE" w:eastAsia="sv-SE" w:bidi="ar-SA"/>
            </w:rPr>
          </w:pPr>
          <w:hyperlink w:anchor="_Toc2599480" w:history="1">
            <w:r w:rsidR="00154C24" w:rsidRPr="00012AA2">
              <w:rPr>
                <w:rStyle w:val="Hyperlnk"/>
                <w:noProof/>
              </w:rPr>
              <w:t>Contract</w:t>
            </w:r>
            <w:r w:rsidR="00154C24">
              <w:rPr>
                <w:noProof/>
                <w:webHidden/>
              </w:rPr>
              <w:tab/>
            </w:r>
            <w:r w:rsidR="00154C24">
              <w:rPr>
                <w:noProof/>
                <w:webHidden/>
              </w:rPr>
              <w:fldChar w:fldCharType="begin"/>
            </w:r>
            <w:r w:rsidR="00154C24">
              <w:rPr>
                <w:noProof/>
                <w:webHidden/>
              </w:rPr>
              <w:instrText xml:space="preserve"> PAGEREF _Toc2599480 \h </w:instrText>
            </w:r>
            <w:r w:rsidR="00154C24">
              <w:rPr>
                <w:noProof/>
                <w:webHidden/>
              </w:rPr>
            </w:r>
            <w:r w:rsidR="00154C24">
              <w:rPr>
                <w:noProof/>
                <w:webHidden/>
              </w:rPr>
              <w:fldChar w:fldCharType="separate"/>
            </w:r>
            <w:r w:rsidR="00A50A0F">
              <w:rPr>
                <w:noProof/>
                <w:webHidden/>
              </w:rPr>
              <w:t>17</w:t>
            </w:r>
            <w:r w:rsidR="00154C24">
              <w:rPr>
                <w:noProof/>
                <w:webHidden/>
              </w:rPr>
              <w:fldChar w:fldCharType="end"/>
            </w:r>
          </w:hyperlink>
        </w:p>
        <w:p w14:paraId="398841F2" w14:textId="50631DED" w:rsidR="00154C24" w:rsidRDefault="002C25EE">
          <w:pPr>
            <w:pStyle w:val="Innehll3"/>
            <w:tabs>
              <w:tab w:val="right" w:leader="dot" w:pos="9251"/>
            </w:tabs>
            <w:rPr>
              <w:rFonts w:eastAsiaTheme="minorEastAsia" w:cstheme="minorBidi"/>
              <w:noProof/>
              <w:snapToGrid/>
              <w:sz w:val="22"/>
              <w:szCs w:val="22"/>
              <w:lang w:val="sv-SE" w:eastAsia="sv-SE" w:bidi="ar-SA"/>
            </w:rPr>
          </w:pPr>
          <w:hyperlink w:anchor="_Toc2599481" w:history="1">
            <w:r w:rsidR="00154C24" w:rsidRPr="00012AA2">
              <w:rPr>
                <w:rStyle w:val="Hyperlnk"/>
                <w:noProof/>
              </w:rPr>
              <w:t>Tenders</w:t>
            </w:r>
            <w:r w:rsidR="00154C24">
              <w:rPr>
                <w:noProof/>
                <w:webHidden/>
              </w:rPr>
              <w:tab/>
            </w:r>
            <w:r w:rsidR="00154C24">
              <w:rPr>
                <w:noProof/>
                <w:webHidden/>
              </w:rPr>
              <w:fldChar w:fldCharType="begin"/>
            </w:r>
            <w:r w:rsidR="00154C24">
              <w:rPr>
                <w:noProof/>
                <w:webHidden/>
              </w:rPr>
              <w:instrText xml:space="preserve"> PAGEREF _Toc2599481 \h </w:instrText>
            </w:r>
            <w:r w:rsidR="00154C24">
              <w:rPr>
                <w:noProof/>
                <w:webHidden/>
              </w:rPr>
            </w:r>
            <w:r w:rsidR="00154C24">
              <w:rPr>
                <w:noProof/>
                <w:webHidden/>
              </w:rPr>
              <w:fldChar w:fldCharType="separate"/>
            </w:r>
            <w:r w:rsidR="00A50A0F">
              <w:rPr>
                <w:noProof/>
                <w:webHidden/>
              </w:rPr>
              <w:t>17</w:t>
            </w:r>
            <w:r w:rsidR="00154C24">
              <w:rPr>
                <w:noProof/>
                <w:webHidden/>
              </w:rPr>
              <w:fldChar w:fldCharType="end"/>
            </w:r>
          </w:hyperlink>
        </w:p>
        <w:p w14:paraId="3B56AEEA" w14:textId="1A6EACF6" w:rsidR="00154C24" w:rsidRDefault="002C25EE">
          <w:pPr>
            <w:pStyle w:val="Innehll3"/>
            <w:tabs>
              <w:tab w:val="right" w:leader="dot" w:pos="9251"/>
            </w:tabs>
            <w:rPr>
              <w:rFonts w:eastAsiaTheme="minorEastAsia" w:cstheme="minorBidi"/>
              <w:noProof/>
              <w:snapToGrid/>
              <w:sz w:val="22"/>
              <w:szCs w:val="22"/>
              <w:lang w:val="sv-SE" w:eastAsia="sv-SE" w:bidi="ar-SA"/>
            </w:rPr>
          </w:pPr>
          <w:hyperlink w:anchor="_Toc2599482" w:history="1">
            <w:r w:rsidR="00154C24" w:rsidRPr="00012AA2">
              <w:rPr>
                <w:rStyle w:val="Hyperlnk"/>
                <w:noProof/>
              </w:rPr>
              <w:t>Language</w:t>
            </w:r>
            <w:r w:rsidR="00154C24">
              <w:rPr>
                <w:noProof/>
                <w:webHidden/>
              </w:rPr>
              <w:tab/>
            </w:r>
            <w:r w:rsidR="00154C24">
              <w:rPr>
                <w:noProof/>
                <w:webHidden/>
              </w:rPr>
              <w:fldChar w:fldCharType="begin"/>
            </w:r>
            <w:r w:rsidR="00154C24">
              <w:rPr>
                <w:noProof/>
                <w:webHidden/>
              </w:rPr>
              <w:instrText xml:space="preserve"> PAGEREF _Toc2599482 \h </w:instrText>
            </w:r>
            <w:r w:rsidR="00154C24">
              <w:rPr>
                <w:noProof/>
                <w:webHidden/>
              </w:rPr>
            </w:r>
            <w:r w:rsidR="00154C24">
              <w:rPr>
                <w:noProof/>
                <w:webHidden/>
              </w:rPr>
              <w:fldChar w:fldCharType="separate"/>
            </w:r>
            <w:r w:rsidR="00A50A0F">
              <w:rPr>
                <w:noProof/>
                <w:webHidden/>
              </w:rPr>
              <w:t>17</w:t>
            </w:r>
            <w:r w:rsidR="00154C24">
              <w:rPr>
                <w:noProof/>
                <w:webHidden/>
              </w:rPr>
              <w:fldChar w:fldCharType="end"/>
            </w:r>
          </w:hyperlink>
        </w:p>
        <w:p w14:paraId="07812439" w14:textId="227DBFFC" w:rsidR="00154C24" w:rsidRDefault="002C25EE">
          <w:pPr>
            <w:pStyle w:val="Innehll3"/>
            <w:tabs>
              <w:tab w:val="right" w:leader="dot" w:pos="9251"/>
            </w:tabs>
            <w:rPr>
              <w:rFonts w:eastAsiaTheme="minorEastAsia" w:cstheme="minorBidi"/>
              <w:noProof/>
              <w:snapToGrid/>
              <w:sz w:val="22"/>
              <w:szCs w:val="22"/>
              <w:lang w:val="sv-SE" w:eastAsia="sv-SE" w:bidi="ar-SA"/>
            </w:rPr>
          </w:pPr>
          <w:hyperlink w:anchor="_Toc2599483" w:history="1">
            <w:r w:rsidR="00154C24" w:rsidRPr="00012AA2">
              <w:rPr>
                <w:rStyle w:val="Hyperlnk"/>
                <w:noProof/>
              </w:rPr>
              <w:t>Conditions and reservations of tenderers</w:t>
            </w:r>
            <w:r w:rsidR="00154C24">
              <w:rPr>
                <w:noProof/>
                <w:webHidden/>
              </w:rPr>
              <w:tab/>
            </w:r>
            <w:r w:rsidR="00154C24">
              <w:rPr>
                <w:noProof/>
                <w:webHidden/>
              </w:rPr>
              <w:fldChar w:fldCharType="begin"/>
            </w:r>
            <w:r w:rsidR="00154C24">
              <w:rPr>
                <w:noProof/>
                <w:webHidden/>
              </w:rPr>
              <w:instrText xml:space="preserve"> PAGEREF _Toc2599483 \h </w:instrText>
            </w:r>
            <w:r w:rsidR="00154C24">
              <w:rPr>
                <w:noProof/>
                <w:webHidden/>
              </w:rPr>
            </w:r>
            <w:r w:rsidR="00154C24">
              <w:rPr>
                <w:noProof/>
                <w:webHidden/>
              </w:rPr>
              <w:fldChar w:fldCharType="separate"/>
            </w:r>
            <w:r w:rsidR="00A50A0F">
              <w:rPr>
                <w:noProof/>
                <w:webHidden/>
              </w:rPr>
              <w:t>18</w:t>
            </w:r>
            <w:r w:rsidR="00154C24">
              <w:rPr>
                <w:noProof/>
                <w:webHidden/>
              </w:rPr>
              <w:fldChar w:fldCharType="end"/>
            </w:r>
          </w:hyperlink>
        </w:p>
        <w:p w14:paraId="005750B0" w14:textId="6AE9AEE0" w:rsidR="00154C24" w:rsidRDefault="002C25EE">
          <w:pPr>
            <w:pStyle w:val="Innehll3"/>
            <w:tabs>
              <w:tab w:val="right" w:leader="dot" w:pos="9251"/>
            </w:tabs>
            <w:rPr>
              <w:rFonts w:eastAsiaTheme="minorEastAsia" w:cstheme="minorBidi"/>
              <w:noProof/>
              <w:snapToGrid/>
              <w:sz w:val="22"/>
              <w:szCs w:val="22"/>
              <w:lang w:val="sv-SE" w:eastAsia="sv-SE" w:bidi="ar-SA"/>
            </w:rPr>
          </w:pPr>
          <w:hyperlink w:anchor="_Toc2599484" w:history="1">
            <w:r w:rsidR="00154C24" w:rsidRPr="00012AA2">
              <w:rPr>
                <w:rStyle w:val="Hyperlnk"/>
                <w:noProof/>
              </w:rPr>
              <w:t>Confidentiality</w:t>
            </w:r>
            <w:r w:rsidR="00154C24">
              <w:rPr>
                <w:noProof/>
                <w:webHidden/>
              </w:rPr>
              <w:tab/>
            </w:r>
            <w:r w:rsidR="00154C24">
              <w:rPr>
                <w:noProof/>
                <w:webHidden/>
              </w:rPr>
              <w:fldChar w:fldCharType="begin"/>
            </w:r>
            <w:r w:rsidR="00154C24">
              <w:rPr>
                <w:noProof/>
                <w:webHidden/>
              </w:rPr>
              <w:instrText xml:space="preserve"> PAGEREF _Toc2599484 \h </w:instrText>
            </w:r>
            <w:r w:rsidR="00154C24">
              <w:rPr>
                <w:noProof/>
                <w:webHidden/>
              </w:rPr>
            </w:r>
            <w:r w:rsidR="00154C24">
              <w:rPr>
                <w:noProof/>
                <w:webHidden/>
              </w:rPr>
              <w:fldChar w:fldCharType="separate"/>
            </w:r>
            <w:r w:rsidR="00A50A0F">
              <w:rPr>
                <w:noProof/>
                <w:webHidden/>
              </w:rPr>
              <w:t>18</w:t>
            </w:r>
            <w:r w:rsidR="00154C24">
              <w:rPr>
                <w:noProof/>
                <w:webHidden/>
              </w:rPr>
              <w:fldChar w:fldCharType="end"/>
            </w:r>
          </w:hyperlink>
        </w:p>
        <w:p w14:paraId="30BF2955" w14:textId="2D890A41" w:rsidR="00154C24" w:rsidRDefault="002C25EE">
          <w:pPr>
            <w:pStyle w:val="Innehll3"/>
            <w:tabs>
              <w:tab w:val="right" w:leader="dot" w:pos="9251"/>
            </w:tabs>
            <w:rPr>
              <w:rFonts w:eastAsiaTheme="minorEastAsia" w:cstheme="minorBidi"/>
              <w:noProof/>
              <w:snapToGrid/>
              <w:sz w:val="22"/>
              <w:szCs w:val="22"/>
              <w:lang w:val="sv-SE" w:eastAsia="sv-SE" w:bidi="ar-SA"/>
            </w:rPr>
          </w:pPr>
          <w:hyperlink w:anchor="_Toc2599485" w:history="1">
            <w:r w:rsidR="00154C24" w:rsidRPr="00012AA2">
              <w:rPr>
                <w:rStyle w:val="Hyperlnk"/>
                <w:noProof/>
              </w:rPr>
              <w:t>Publicity</w:t>
            </w:r>
            <w:r w:rsidR="00154C24">
              <w:rPr>
                <w:noProof/>
                <w:webHidden/>
              </w:rPr>
              <w:tab/>
            </w:r>
            <w:r w:rsidR="00154C24">
              <w:rPr>
                <w:noProof/>
                <w:webHidden/>
              </w:rPr>
              <w:fldChar w:fldCharType="begin"/>
            </w:r>
            <w:r w:rsidR="00154C24">
              <w:rPr>
                <w:noProof/>
                <w:webHidden/>
              </w:rPr>
              <w:instrText xml:space="preserve"> PAGEREF _Toc2599485 \h </w:instrText>
            </w:r>
            <w:r w:rsidR="00154C24">
              <w:rPr>
                <w:noProof/>
                <w:webHidden/>
              </w:rPr>
            </w:r>
            <w:r w:rsidR="00154C24">
              <w:rPr>
                <w:noProof/>
                <w:webHidden/>
              </w:rPr>
              <w:fldChar w:fldCharType="separate"/>
            </w:r>
            <w:r w:rsidR="00A50A0F">
              <w:rPr>
                <w:noProof/>
                <w:webHidden/>
              </w:rPr>
              <w:t>18</w:t>
            </w:r>
            <w:r w:rsidR="00154C24">
              <w:rPr>
                <w:noProof/>
                <w:webHidden/>
              </w:rPr>
              <w:fldChar w:fldCharType="end"/>
            </w:r>
          </w:hyperlink>
        </w:p>
        <w:p w14:paraId="30A180F7" w14:textId="2F75CBCA" w:rsidR="00154C24" w:rsidRDefault="002C25EE">
          <w:pPr>
            <w:pStyle w:val="Innehll3"/>
            <w:tabs>
              <w:tab w:val="right" w:leader="dot" w:pos="9251"/>
            </w:tabs>
            <w:rPr>
              <w:rFonts w:eastAsiaTheme="minorEastAsia" w:cstheme="minorBidi"/>
              <w:noProof/>
              <w:snapToGrid/>
              <w:sz w:val="22"/>
              <w:szCs w:val="22"/>
              <w:lang w:val="sv-SE" w:eastAsia="sv-SE" w:bidi="ar-SA"/>
            </w:rPr>
          </w:pPr>
          <w:hyperlink w:anchor="_Toc2599486" w:history="1">
            <w:r w:rsidR="00154C24" w:rsidRPr="00012AA2">
              <w:rPr>
                <w:rStyle w:val="Hyperlnk"/>
                <w:rFonts w:cs="Arial"/>
                <w:noProof/>
              </w:rPr>
              <w:t>Fair competition</w:t>
            </w:r>
            <w:r w:rsidR="00154C24">
              <w:rPr>
                <w:noProof/>
                <w:webHidden/>
              </w:rPr>
              <w:tab/>
            </w:r>
            <w:r w:rsidR="00154C24">
              <w:rPr>
                <w:noProof/>
                <w:webHidden/>
              </w:rPr>
              <w:fldChar w:fldCharType="begin"/>
            </w:r>
            <w:r w:rsidR="00154C24">
              <w:rPr>
                <w:noProof/>
                <w:webHidden/>
              </w:rPr>
              <w:instrText xml:space="preserve"> PAGEREF _Toc2599486 \h </w:instrText>
            </w:r>
            <w:r w:rsidR="00154C24">
              <w:rPr>
                <w:noProof/>
                <w:webHidden/>
              </w:rPr>
            </w:r>
            <w:r w:rsidR="00154C24">
              <w:rPr>
                <w:noProof/>
                <w:webHidden/>
              </w:rPr>
              <w:fldChar w:fldCharType="separate"/>
            </w:r>
            <w:r w:rsidR="00A50A0F">
              <w:rPr>
                <w:noProof/>
                <w:webHidden/>
              </w:rPr>
              <w:t>18</w:t>
            </w:r>
            <w:r w:rsidR="00154C24">
              <w:rPr>
                <w:noProof/>
                <w:webHidden/>
              </w:rPr>
              <w:fldChar w:fldCharType="end"/>
            </w:r>
          </w:hyperlink>
        </w:p>
        <w:p w14:paraId="3EDD58D9" w14:textId="0C9BA614" w:rsidR="00154C24" w:rsidRDefault="002C25EE">
          <w:pPr>
            <w:pStyle w:val="Innehll3"/>
            <w:tabs>
              <w:tab w:val="right" w:leader="dot" w:pos="9251"/>
            </w:tabs>
            <w:rPr>
              <w:rFonts w:eastAsiaTheme="minorEastAsia" w:cstheme="minorBidi"/>
              <w:noProof/>
              <w:snapToGrid/>
              <w:sz w:val="22"/>
              <w:szCs w:val="22"/>
              <w:lang w:val="sv-SE" w:eastAsia="sv-SE" w:bidi="ar-SA"/>
            </w:rPr>
          </w:pPr>
          <w:hyperlink w:anchor="_Toc2599487" w:history="1">
            <w:r w:rsidR="00154C24" w:rsidRPr="00012AA2">
              <w:rPr>
                <w:rStyle w:val="Hyperlnk"/>
                <w:rFonts w:cs="Arial"/>
                <w:noProof/>
              </w:rPr>
              <w:t>Notifications</w:t>
            </w:r>
            <w:r w:rsidR="00154C24">
              <w:rPr>
                <w:noProof/>
                <w:webHidden/>
              </w:rPr>
              <w:tab/>
            </w:r>
            <w:r w:rsidR="00154C24">
              <w:rPr>
                <w:noProof/>
                <w:webHidden/>
              </w:rPr>
              <w:fldChar w:fldCharType="begin"/>
            </w:r>
            <w:r w:rsidR="00154C24">
              <w:rPr>
                <w:noProof/>
                <w:webHidden/>
              </w:rPr>
              <w:instrText xml:space="preserve"> PAGEREF _Toc2599487 \h </w:instrText>
            </w:r>
            <w:r w:rsidR="00154C24">
              <w:rPr>
                <w:noProof/>
                <w:webHidden/>
              </w:rPr>
            </w:r>
            <w:r w:rsidR="00154C24">
              <w:rPr>
                <w:noProof/>
                <w:webHidden/>
              </w:rPr>
              <w:fldChar w:fldCharType="separate"/>
            </w:r>
            <w:r w:rsidR="00A50A0F">
              <w:rPr>
                <w:noProof/>
                <w:webHidden/>
              </w:rPr>
              <w:t>18</w:t>
            </w:r>
            <w:r w:rsidR="00154C24">
              <w:rPr>
                <w:noProof/>
                <w:webHidden/>
              </w:rPr>
              <w:fldChar w:fldCharType="end"/>
            </w:r>
          </w:hyperlink>
        </w:p>
        <w:p w14:paraId="4CA663DC" w14:textId="6BF5A2BF" w:rsidR="00154C24" w:rsidRDefault="002C25EE">
          <w:pPr>
            <w:pStyle w:val="Innehll3"/>
            <w:tabs>
              <w:tab w:val="right" w:leader="dot" w:pos="9251"/>
            </w:tabs>
            <w:rPr>
              <w:rFonts w:eastAsiaTheme="minorEastAsia" w:cstheme="minorBidi"/>
              <w:noProof/>
              <w:snapToGrid/>
              <w:sz w:val="22"/>
              <w:szCs w:val="22"/>
              <w:lang w:val="sv-SE" w:eastAsia="sv-SE" w:bidi="ar-SA"/>
            </w:rPr>
          </w:pPr>
          <w:hyperlink w:anchor="_Toc2599488" w:history="1">
            <w:r w:rsidR="00154C24" w:rsidRPr="00012AA2">
              <w:rPr>
                <w:rStyle w:val="Hyperlnk"/>
                <w:rFonts w:cs="Arial"/>
                <w:noProof/>
              </w:rPr>
              <w:t>Conflicts of interest and prior knowledge</w:t>
            </w:r>
            <w:r w:rsidR="00154C24">
              <w:rPr>
                <w:noProof/>
                <w:webHidden/>
              </w:rPr>
              <w:tab/>
            </w:r>
            <w:r w:rsidR="00154C24">
              <w:rPr>
                <w:noProof/>
                <w:webHidden/>
              </w:rPr>
              <w:fldChar w:fldCharType="begin"/>
            </w:r>
            <w:r w:rsidR="00154C24">
              <w:rPr>
                <w:noProof/>
                <w:webHidden/>
              </w:rPr>
              <w:instrText xml:space="preserve"> PAGEREF _Toc2599488 \h </w:instrText>
            </w:r>
            <w:r w:rsidR="00154C24">
              <w:rPr>
                <w:noProof/>
                <w:webHidden/>
              </w:rPr>
            </w:r>
            <w:r w:rsidR="00154C24">
              <w:rPr>
                <w:noProof/>
                <w:webHidden/>
              </w:rPr>
              <w:fldChar w:fldCharType="separate"/>
            </w:r>
            <w:r w:rsidR="00A50A0F">
              <w:rPr>
                <w:noProof/>
                <w:webHidden/>
              </w:rPr>
              <w:t>18</w:t>
            </w:r>
            <w:r w:rsidR="00154C24">
              <w:rPr>
                <w:noProof/>
                <w:webHidden/>
              </w:rPr>
              <w:fldChar w:fldCharType="end"/>
            </w:r>
          </w:hyperlink>
        </w:p>
        <w:p w14:paraId="2651BF66" w14:textId="212469AC" w:rsidR="00154C24" w:rsidRDefault="002C25EE">
          <w:pPr>
            <w:pStyle w:val="Innehll3"/>
            <w:tabs>
              <w:tab w:val="right" w:leader="dot" w:pos="9251"/>
            </w:tabs>
            <w:rPr>
              <w:rFonts w:eastAsiaTheme="minorEastAsia" w:cstheme="minorBidi"/>
              <w:noProof/>
              <w:snapToGrid/>
              <w:sz w:val="22"/>
              <w:szCs w:val="22"/>
              <w:lang w:val="sv-SE" w:eastAsia="sv-SE" w:bidi="ar-SA"/>
            </w:rPr>
          </w:pPr>
          <w:hyperlink w:anchor="_Toc2599489" w:history="1">
            <w:r w:rsidR="00154C24" w:rsidRPr="00012AA2">
              <w:rPr>
                <w:rStyle w:val="Hyperlnk"/>
                <w:rFonts w:cs="Arial"/>
                <w:noProof/>
              </w:rPr>
              <w:t>Applicable legislation</w:t>
            </w:r>
            <w:r w:rsidR="00154C24">
              <w:rPr>
                <w:noProof/>
                <w:webHidden/>
              </w:rPr>
              <w:tab/>
            </w:r>
            <w:r w:rsidR="00154C24">
              <w:rPr>
                <w:noProof/>
                <w:webHidden/>
              </w:rPr>
              <w:fldChar w:fldCharType="begin"/>
            </w:r>
            <w:r w:rsidR="00154C24">
              <w:rPr>
                <w:noProof/>
                <w:webHidden/>
              </w:rPr>
              <w:instrText xml:space="preserve"> PAGEREF _Toc2599489 \h </w:instrText>
            </w:r>
            <w:r w:rsidR="00154C24">
              <w:rPr>
                <w:noProof/>
                <w:webHidden/>
              </w:rPr>
            </w:r>
            <w:r w:rsidR="00154C24">
              <w:rPr>
                <w:noProof/>
                <w:webHidden/>
              </w:rPr>
              <w:fldChar w:fldCharType="separate"/>
            </w:r>
            <w:r w:rsidR="00A50A0F">
              <w:rPr>
                <w:noProof/>
                <w:webHidden/>
              </w:rPr>
              <w:t>19</w:t>
            </w:r>
            <w:r w:rsidR="00154C24">
              <w:rPr>
                <w:noProof/>
                <w:webHidden/>
              </w:rPr>
              <w:fldChar w:fldCharType="end"/>
            </w:r>
          </w:hyperlink>
        </w:p>
        <w:p w14:paraId="292862AE" w14:textId="7158FA31"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90" w:history="1">
            <w:r w:rsidR="00154C24" w:rsidRPr="00012AA2">
              <w:rPr>
                <w:rStyle w:val="Hyperlnk"/>
                <w:noProof/>
              </w:rPr>
              <w:t>5.1.</w:t>
            </w:r>
            <w:r w:rsidR="00154C24">
              <w:rPr>
                <w:rFonts w:eastAsiaTheme="minorEastAsia" w:cstheme="minorBidi"/>
                <w:b w:val="0"/>
                <w:bCs w:val="0"/>
                <w:noProof/>
                <w:snapToGrid/>
                <w:lang w:val="sv-SE" w:eastAsia="sv-SE" w:bidi="ar-SA"/>
              </w:rPr>
              <w:tab/>
            </w:r>
            <w:r w:rsidR="00154C24" w:rsidRPr="00012AA2">
              <w:rPr>
                <w:rStyle w:val="Hyperlnk"/>
                <w:noProof/>
              </w:rPr>
              <w:t>Joint tenders</w:t>
            </w:r>
            <w:r w:rsidR="00154C24">
              <w:rPr>
                <w:noProof/>
                <w:webHidden/>
              </w:rPr>
              <w:tab/>
            </w:r>
            <w:r w:rsidR="00154C24">
              <w:rPr>
                <w:noProof/>
                <w:webHidden/>
              </w:rPr>
              <w:fldChar w:fldCharType="begin"/>
            </w:r>
            <w:r w:rsidR="00154C24">
              <w:rPr>
                <w:noProof/>
                <w:webHidden/>
              </w:rPr>
              <w:instrText xml:space="preserve"> PAGEREF _Toc2599490 \h </w:instrText>
            </w:r>
            <w:r w:rsidR="00154C24">
              <w:rPr>
                <w:noProof/>
                <w:webHidden/>
              </w:rPr>
            </w:r>
            <w:r w:rsidR="00154C24">
              <w:rPr>
                <w:noProof/>
                <w:webHidden/>
              </w:rPr>
              <w:fldChar w:fldCharType="separate"/>
            </w:r>
            <w:r w:rsidR="00A50A0F">
              <w:rPr>
                <w:noProof/>
                <w:webHidden/>
              </w:rPr>
              <w:t>19</w:t>
            </w:r>
            <w:r w:rsidR="00154C24">
              <w:rPr>
                <w:noProof/>
                <w:webHidden/>
              </w:rPr>
              <w:fldChar w:fldCharType="end"/>
            </w:r>
          </w:hyperlink>
        </w:p>
        <w:p w14:paraId="0D5E70A6" w14:textId="2C9312AA" w:rsidR="00154C24" w:rsidRDefault="002C25EE">
          <w:pPr>
            <w:pStyle w:val="Innehll2"/>
            <w:tabs>
              <w:tab w:val="left" w:pos="900"/>
              <w:tab w:val="right" w:leader="dot" w:pos="9251"/>
            </w:tabs>
            <w:rPr>
              <w:rFonts w:eastAsiaTheme="minorEastAsia" w:cstheme="minorBidi"/>
              <w:b w:val="0"/>
              <w:bCs w:val="0"/>
              <w:noProof/>
              <w:snapToGrid/>
              <w:lang w:val="sv-SE" w:eastAsia="sv-SE" w:bidi="ar-SA"/>
            </w:rPr>
          </w:pPr>
          <w:hyperlink w:anchor="_Toc2599491" w:history="1">
            <w:r w:rsidR="00154C24" w:rsidRPr="00012AA2">
              <w:rPr>
                <w:rStyle w:val="Hyperlnk"/>
                <w:noProof/>
              </w:rPr>
              <w:t>5.2.</w:t>
            </w:r>
            <w:r w:rsidR="00154C24">
              <w:rPr>
                <w:rFonts w:eastAsiaTheme="minorEastAsia" w:cstheme="minorBidi"/>
                <w:b w:val="0"/>
                <w:bCs w:val="0"/>
                <w:noProof/>
                <w:snapToGrid/>
                <w:lang w:val="sv-SE" w:eastAsia="sv-SE" w:bidi="ar-SA"/>
              </w:rPr>
              <w:tab/>
            </w:r>
            <w:r w:rsidR="00154C24" w:rsidRPr="00012AA2">
              <w:rPr>
                <w:rStyle w:val="Hyperlnk"/>
                <w:noProof/>
              </w:rPr>
              <w:t>Glossary</w:t>
            </w:r>
            <w:r w:rsidR="00154C24">
              <w:rPr>
                <w:noProof/>
                <w:webHidden/>
              </w:rPr>
              <w:tab/>
            </w:r>
            <w:r w:rsidR="00154C24">
              <w:rPr>
                <w:noProof/>
                <w:webHidden/>
              </w:rPr>
              <w:fldChar w:fldCharType="begin"/>
            </w:r>
            <w:r w:rsidR="00154C24">
              <w:rPr>
                <w:noProof/>
                <w:webHidden/>
              </w:rPr>
              <w:instrText xml:space="preserve"> PAGEREF _Toc2599491 \h </w:instrText>
            </w:r>
            <w:r w:rsidR="00154C24">
              <w:rPr>
                <w:noProof/>
                <w:webHidden/>
              </w:rPr>
            </w:r>
            <w:r w:rsidR="00154C24">
              <w:rPr>
                <w:noProof/>
                <w:webHidden/>
              </w:rPr>
              <w:fldChar w:fldCharType="separate"/>
            </w:r>
            <w:r w:rsidR="00A50A0F">
              <w:rPr>
                <w:noProof/>
                <w:webHidden/>
              </w:rPr>
              <w:t>21</w:t>
            </w:r>
            <w:r w:rsidR="00154C24">
              <w:rPr>
                <w:noProof/>
                <w:webHidden/>
              </w:rPr>
              <w:fldChar w:fldCharType="end"/>
            </w:r>
          </w:hyperlink>
        </w:p>
        <w:p w14:paraId="7B14560F" w14:textId="2961910D" w:rsidR="00154C24" w:rsidRDefault="002C25EE">
          <w:pPr>
            <w:pStyle w:val="Innehll1"/>
            <w:tabs>
              <w:tab w:val="left" w:pos="1440"/>
              <w:tab w:val="right" w:leader="dot" w:pos="9251"/>
            </w:tabs>
            <w:rPr>
              <w:rFonts w:eastAsiaTheme="minorEastAsia" w:cstheme="minorBidi"/>
              <w:b w:val="0"/>
              <w:bCs w:val="0"/>
              <w:i w:val="0"/>
              <w:iCs w:val="0"/>
              <w:noProof/>
              <w:snapToGrid/>
              <w:sz w:val="22"/>
              <w:szCs w:val="22"/>
              <w:lang w:val="sv-SE" w:eastAsia="sv-SE" w:bidi="ar-SA"/>
            </w:rPr>
          </w:pPr>
          <w:hyperlink w:anchor="_Toc2599492" w:history="1">
            <w:r w:rsidR="00154C24" w:rsidRPr="00012AA2">
              <w:rPr>
                <w:rStyle w:val="Hyperlnk"/>
                <w:noProof/>
              </w:rPr>
              <w:t>Appendix 1</w:t>
            </w:r>
            <w:r w:rsidR="00154C24">
              <w:rPr>
                <w:rFonts w:eastAsiaTheme="minorEastAsia" w:cstheme="minorBidi"/>
                <w:b w:val="0"/>
                <w:bCs w:val="0"/>
                <w:i w:val="0"/>
                <w:iCs w:val="0"/>
                <w:noProof/>
                <w:snapToGrid/>
                <w:sz w:val="22"/>
                <w:szCs w:val="22"/>
                <w:lang w:val="sv-SE" w:eastAsia="sv-SE" w:bidi="ar-SA"/>
              </w:rPr>
              <w:tab/>
            </w:r>
            <w:r w:rsidR="00154C24" w:rsidRPr="00012AA2">
              <w:rPr>
                <w:rStyle w:val="Hyperlnk"/>
                <w:noProof/>
              </w:rPr>
              <w:t xml:space="preserve">General Terms and Conditions </w:t>
            </w:r>
            <w:r w:rsidR="00C422C3">
              <w:rPr>
                <w:rStyle w:val="Hyperlnk"/>
                <w:noProof/>
              </w:rPr>
              <w:t>security s</w:t>
            </w:r>
            <w:r w:rsidR="00900BAC">
              <w:rPr>
                <w:rStyle w:val="Hyperlnk"/>
                <w:noProof/>
              </w:rPr>
              <w:t>ervices 2019</w:t>
            </w:r>
            <w:r w:rsidR="00154C24">
              <w:rPr>
                <w:noProof/>
                <w:webHidden/>
              </w:rPr>
              <w:tab/>
            </w:r>
            <w:r w:rsidR="00154C24">
              <w:rPr>
                <w:noProof/>
                <w:webHidden/>
              </w:rPr>
              <w:fldChar w:fldCharType="begin"/>
            </w:r>
            <w:r w:rsidR="00154C24">
              <w:rPr>
                <w:noProof/>
                <w:webHidden/>
              </w:rPr>
              <w:instrText xml:space="preserve"> PAGEREF _Toc2599492 \h </w:instrText>
            </w:r>
            <w:r w:rsidR="00154C24">
              <w:rPr>
                <w:noProof/>
                <w:webHidden/>
              </w:rPr>
            </w:r>
            <w:r w:rsidR="00154C24">
              <w:rPr>
                <w:noProof/>
                <w:webHidden/>
              </w:rPr>
              <w:fldChar w:fldCharType="separate"/>
            </w:r>
            <w:r w:rsidR="00A50A0F">
              <w:rPr>
                <w:noProof/>
                <w:webHidden/>
              </w:rPr>
              <w:t>22</w:t>
            </w:r>
            <w:r w:rsidR="00154C24">
              <w:rPr>
                <w:noProof/>
                <w:webHidden/>
              </w:rPr>
              <w:fldChar w:fldCharType="end"/>
            </w:r>
          </w:hyperlink>
        </w:p>
        <w:p w14:paraId="563681C6" w14:textId="5261C9CD" w:rsidR="00154C24" w:rsidRDefault="002C25EE">
          <w:pPr>
            <w:pStyle w:val="Innehll1"/>
            <w:tabs>
              <w:tab w:val="right" w:leader="dot" w:pos="9251"/>
            </w:tabs>
            <w:rPr>
              <w:rFonts w:eastAsiaTheme="minorEastAsia" w:cstheme="minorBidi"/>
              <w:b w:val="0"/>
              <w:bCs w:val="0"/>
              <w:i w:val="0"/>
              <w:iCs w:val="0"/>
              <w:noProof/>
              <w:snapToGrid/>
              <w:sz w:val="22"/>
              <w:szCs w:val="22"/>
              <w:lang w:val="sv-SE" w:eastAsia="sv-SE" w:bidi="ar-SA"/>
            </w:rPr>
          </w:pPr>
          <w:hyperlink w:anchor="_Toc2599493" w:history="1">
            <w:r w:rsidR="00154C24">
              <w:rPr>
                <w:rStyle w:val="Hyperlnk"/>
                <w:noProof/>
              </w:rPr>
              <w:t>Appendix 2      D</w:t>
            </w:r>
            <w:r w:rsidR="00C422C3">
              <w:rPr>
                <w:rStyle w:val="Hyperlnk"/>
                <w:noProof/>
              </w:rPr>
              <w:t>raft C</w:t>
            </w:r>
            <w:r w:rsidR="00154C24" w:rsidRPr="00012AA2">
              <w:rPr>
                <w:rStyle w:val="Hyperlnk"/>
                <w:noProof/>
              </w:rPr>
              <w:t>ontract</w:t>
            </w:r>
            <w:r w:rsidR="00C422C3">
              <w:rPr>
                <w:rStyle w:val="Hyperlnk"/>
                <w:noProof/>
              </w:rPr>
              <w:t xml:space="preserve"> security services 2019</w:t>
            </w:r>
            <w:r w:rsidR="00154C24">
              <w:rPr>
                <w:noProof/>
                <w:webHidden/>
              </w:rPr>
              <w:tab/>
            </w:r>
            <w:r w:rsidR="00154C24">
              <w:rPr>
                <w:noProof/>
                <w:webHidden/>
              </w:rPr>
              <w:fldChar w:fldCharType="begin"/>
            </w:r>
            <w:r w:rsidR="00154C24">
              <w:rPr>
                <w:noProof/>
                <w:webHidden/>
              </w:rPr>
              <w:instrText xml:space="preserve"> PAGEREF _Toc2599493 \h </w:instrText>
            </w:r>
            <w:r w:rsidR="00154C24">
              <w:rPr>
                <w:noProof/>
                <w:webHidden/>
              </w:rPr>
            </w:r>
            <w:r w:rsidR="00154C24">
              <w:rPr>
                <w:noProof/>
                <w:webHidden/>
              </w:rPr>
              <w:fldChar w:fldCharType="separate"/>
            </w:r>
            <w:r w:rsidR="00A50A0F">
              <w:rPr>
                <w:noProof/>
                <w:webHidden/>
              </w:rPr>
              <w:t>22</w:t>
            </w:r>
            <w:r w:rsidR="00154C24">
              <w:rPr>
                <w:noProof/>
                <w:webHidden/>
              </w:rPr>
              <w:fldChar w:fldCharType="end"/>
            </w:r>
          </w:hyperlink>
        </w:p>
        <w:p w14:paraId="041D5A61" w14:textId="480CB203" w:rsidR="00154C24" w:rsidRDefault="002C25EE">
          <w:pPr>
            <w:pStyle w:val="Innehll1"/>
            <w:tabs>
              <w:tab w:val="left" w:pos="1440"/>
              <w:tab w:val="right" w:leader="dot" w:pos="9251"/>
            </w:tabs>
            <w:rPr>
              <w:rFonts w:eastAsiaTheme="minorEastAsia" w:cstheme="minorBidi"/>
              <w:b w:val="0"/>
              <w:bCs w:val="0"/>
              <w:i w:val="0"/>
              <w:iCs w:val="0"/>
              <w:noProof/>
              <w:snapToGrid/>
              <w:sz w:val="22"/>
              <w:szCs w:val="22"/>
              <w:lang w:val="sv-SE" w:eastAsia="sv-SE" w:bidi="ar-SA"/>
            </w:rPr>
          </w:pPr>
          <w:hyperlink w:anchor="_Toc2599494" w:history="1">
            <w:r w:rsidR="00154C24" w:rsidRPr="00012AA2">
              <w:rPr>
                <w:rStyle w:val="Hyperlnk"/>
                <w:noProof/>
              </w:rPr>
              <w:t>Appendix 3</w:t>
            </w:r>
            <w:r w:rsidR="00154C24">
              <w:rPr>
                <w:rFonts w:eastAsiaTheme="minorEastAsia" w:cstheme="minorBidi"/>
                <w:b w:val="0"/>
                <w:bCs w:val="0"/>
                <w:i w:val="0"/>
                <w:iCs w:val="0"/>
                <w:noProof/>
                <w:snapToGrid/>
                <w:sz w:val="22"/>
                <w:szCs w:val="22"/>
                <w:lang w:val="sv-SE" w:eastAsia="sv-SE" w:bidi="ar-SA"/>
              </w:rPr>
              <w:tab/>
            </w:r>
            <w:r w:rsidR="00154C24" w:rsidRPr="00012AA2">
              <w:rPr>
                <w:rStyle w:val="Hyperlnk"/>
                <w:noProof/>
              </w:rPr>
              <w:t>Terms of reference security services 2019</w:t>
            </w:r>
            <w:r w:rsidR="00154C24">
              <w:rPr>
                <w:noProof/>
                <w:webHidden/>
              </w:rPr>
              <w:tab/>
            </w:r>
            <w:r w:rsidR="00154C24">
              <w:rPr>
                <w:noProof/>
                <w:webHidden/>
              </w:rPr>
              <w:fldChar w:fldCharType="begin"/>
            </w:r>
            <w:r w:rsidR="00154C24">
              <w:rPr>
                <w:noProof/>
                <w:webHidden/>
              </w:rPr>
              <w:instrText xml:space="preserve"> PAGEREF _Toc2599494 \h </w:instrText>
            </w:r>
            <w:r w:rsidR="00154C24">
              <w:rPr>
                <w:noProof/>
                <w:webHidden/>
              </w:rPr>
            </w:r>
            <w:r w:rsidR="00154C24">
              <w:rPr>
                <w:noProof/>
                <w:webHidden/>
              </w:rPr>
              <w:fldChar w:fldCharType="separate"/>
            </w:r>
            <w:r w:rsidR="00A50A0F">
              <w:rPr>
                <w:noProof/>
                <w:webHidden/>
              </w:rPr>
              <w:t>22</w:t>
            </w:r>
            <w:r w:rsidR="00154C24">
              <w:rPr>
                <w:noProof/>
                <w:webHidden/>
              </w:rPr>
              <w:fldChar w:fldCharType="end"/>
            </w:r>
          </w:hyperlink>
        </w:p>
        <w:p w14:paraId="7520FFB8" w14:textId="26E5A330" w:rsidR="00154C24" w:rsidRDefault="002C25EE">
          <w:pPr>
            <w:pStyle w:val="Innehll1"/>
            <w:tabs>
              <w:tab w:val="left" w:pos="1440"/>
              <w:tab w:val="right" w:leader="dot" w:pos="9251"/>
            </w:tabs>
            <w:rPr>
              <w:rFonts w:eastAsiaTheme="minorEastAsia" w:cstheme="minorBidi"/>
              <w:b w:val="0"/>
              <w:bCs w:val="0"/>
              <w:i w:val="0"/>
              <w:iCs w:val="0"/>
              <w:noProof/>
              <w:snapToGrid/>
              <w:sz w:val="22"/>
              <w:szCs w:val="22"/>
              <w:lang w:val="sv-SE" w:eastAsia="sv-SE" w:bidi="ar-SA"/>
            </w:rPr>
          </w:pPr>
          <w:hyperlink w:anchor="_Toc2599495" w:history="1">
            <w:r w:rsidR="00154C24" w:rsidRPr="00012AA2">
              <w:rPr>
                <w:rStyle w:val="Hyperlnk"/>
                <w:noProof/>
              </w:rPr>
              <w:t>Appendix 4</w:t>
            </w:r>
            <w:r w:rsidR="00154C24">
              <w:rPr>
                <w:rFonts w:eastAsiaTheme="minorEastAsia" w:cstheme="minorBidi"/>
                <w:b w:val="0"/>
                <w:bCs w:val="0"/>
                <w:i w:val="0"/>
                <w:iCs w:val="0"/>
                <w:noProof/>
                <w:snapToGrid/>
                <w:sz w:val="22"/>
                <w:szCs w:val="22"/>
                <w:lang w:val="sv-SE" w:eastAsia="sv-SE" w:bidi="ar-SA"/>
              </w:rPr>
              <w:tab/>
            </w:r>
            <w:r w:rsidR="00154C24" w:rsidRPr="00012AA2">
              <w:rPr>
                <w:rStyle w:val="Hyperlnk"/>
                <w:noProof/>
              </w:rPr>
              <w:t>Tenderer’s statement</w:t>
            </w:r>
            <w:r w:rsidR="00C422C3">
              <w:rPr>
                <w:rStyle w:val="Hyperlnk"/>
                <w:noProof/>
              </w:rPr>
              <w:t xml:space="preserve"> security services 2019</w:t>
            </w:r>
            <w:r w:rsidR="00154C24">
              <w:rPr>
                <w:noProof/>
                <w:webHidden/>
              </w:rPr>
              <w:tab/>
            </w:r>
            <w:r w:rsidR="00154C24">
              <w:rPr>
                <w:noProof/>
                <w:webHidden/>
              </w:rPr>
              <w:fldChar w:fldCharType="begin"/>
            </w:r>
            <w:r w:rsidR="00154C24">
              <w:rPr>
                <w:noProof/>
                <w:webHidden/>
              </w:rPr>
              <w:instrText xml:space="preserve"> PAGEREF _Toc2599495 \h </w:instrText>
            </w:r>
            <w:r w:rsidR="00154C24">
              <w:rPr>
                <w:noProof/>
                <w:webHidden/>
              </w:rPr>
            </w:r>
            <w:r w:rsidR="00154C24">
              <w:rPr>
                <w:noProof/>
                <w:webHidden/>
              </w:rPr>
              <w:fldChar w:fldCharType="separate"/>
            </w:r>
            <w:r w:rsidR="00A50A0F">
              <w:rPr>
                <w:noProof/>
                <w:webHidden/>
              </w:rPr>
              <w:t>22</w:t>
            </w:r>
            <w:r w:rsidR="00154C24">
              <w:rPr>
                <w:noProof/>
                <w:webHidden/>
              </w:rPr>
              <w:fldChar w:fldCharType="end"/>
            </w:r>
          </w:hyperlink>
        </w:p>
        <w:p w14:paraId="0DFF36CC" w14:textId="18D1100F" w:rsidR="00154C24" w:rsidRDefault="002C25EE">
          <w:pPr>
            <w:pStyle w:val="Innehll1"/>
            <w:tabs>
              <w:tab w:val="left" w:pos="1440"/>
              <w:tab w:val="right" w:leader="dot" w:pos="9251"/>
            </w:tabs>
            <w:rPr>
              <w:rFonts w:eastAsiaTheme="minorEastAsia" w:cstheme="minorBidi"/>
              <w:b w:val="0"/>
              <w:bCs w:val="0"/>
              <w:i w:val="0"/>
              <w:iCs w:val="0"/>
              <w:noProof/>
              <w:snapToGrid/>
              <w:sz w:val="22"/>
              <w:szCs w:val="22"/>
              <w:lang w:val="sv-SE" w:eastAsia="sv-SE" w:bidi="ar-SA"/>
            </w:rPr>
          </w:pPr>
          <w:hyperlink w:anchor="_Toc2599496" w:history="1">
            <w:r w:rsidR="00154C24" w:rsidRPr="00012AA2">
              <w:rPr>
                <w:rStyle w:val="Hyperlnk"/>
                <w:noProof/>
              </w:rPr>
              <w:t>Appendix 5</w:t>
            </w:r>
            <w:r w:rsidR="00154C24">
              <w:rPr>
                <w:rFonts w:eastAsiaTheme="minorEastAsia" w:cstheme="minorBidi"/>
                <w:b w:val="0"/>
                <w:bCs w:val="0"/>
                <w:i w:val="0"/>
                <w:iCs w:val="0"/>
                <w:noProof/>
                <w:snapToGrid/>
                <w:sz w:val="22"/>
                <w:szCs w:val="22"/>
                <w:lang w:val="sv-SE" w:eastAsia="sv-SE" w:bidi="ar-SA"/>
              </w:rPr>
              <w:tab/>
            </w:r>
            <w:r w:rsidR="00C422C3">
              <w:rPr>
                <w:rStyle w:val="Hyperlnk"/>
                <w:noProof/>
              </w:rPr>
              <w:t>T</w:t>
            </w:r>
            <w:r w:rsidR="00154C24" w:rsidRPr="00012AA2">
              <w:rPr>
                <w:rStyle w:val="Hyperlnk"/>
                <w:noProof/>
              </w:rPr>
              <w:t xml:space="preserve">enderer’s </w:t>
            </w:r>
            <w:r w:rsidR="00C422C3">
              <w:rPr>
                <w:rStyle w:val="Hyperlnk"/>
                <w:noProof/>
              </w:rPr>
              <w:t>R</w:t>
            </w:r>
            <w:r w:rsidR="00154C24" w:rsidRPr="00012AA2">
              <w:rPr>
                <w:rStyle w:val="Hyperlnk"/>
                <w:noProof/>
              </w:rPr>
              <w:t>esponse form</w:t>
            </w:r>
            <w:r w:rsidR="00C422C3">
              <w:rPr>
                <w:rStyle w:val="Hyperlnk"/>
                <w:noProof/>
              </w:rPr>
              <w:t xml:space="preserve"> security services 2019</w:t>
            </w:r>
            <w:r w:rsidR="00154C24">
              <w:rPr>
                <w:noProof/>
                <w:webHidden/>
              </w:rPr>
              <w:tab/>
            </w:r>
            <w:r w:rsidR="00154C24">
              <w:rPr>
                <w:noProof/>
                <w:webHidden/>
              </w:rPr>
              <w:fldChar w:fldCharType="begin"/>
            </w:r>
            <w:r w:rsidR="00154C24">
              <w:rPr>
                <w:noProof/>
                <w:webHidden/>
              </w:rPr>
              <w:instrText xml:space="preserve"> PAGEREF _Toc2599496 \h </w:instrText>
            </w:r>
            <w:r w:rsidR="00154C24">
              <w:rPr>
                <w:noProof/>
                <w:webHidden/>
              </w:rPr>
            </w:r>
            <w:r w:rsidR="00154C24">
              <w:rPr>
                <w:noProof/>
                <w:webHidden/>
              </w:rPr>
              <w:fldChar w:fldCharType="separate"/>
            </w:r>
            <w:r w:rsidR="00A50A0F">
              <w:rPr>
                <w:noProof/>
                <w:webHidden/>
              </w:rPr>
              <w:t>22</w:t>
            </w:r>
            <w:r w:rsidR="00154C24">
              <w:rPr>
                <w:noProof/>
                <w:webHidden/>
              </w:rPr>
              <w:fldChar w:fldCharType="end"/>
            </w:r>
          </w:hyperlink>
        </w:p>
        <w:p w14:paraId="12E5FAD1" w14:textId="6CD60BE3" w:rsidR="00154C24" w:rsidRDefault="002C25EE">
          <w:pPr>
            <w:pStyle w:val="Innehll1"/>
            <w:tabs>
              <w:tab w:val="left" w:pos="1440"/>
              <w:tab w:val="right" w:leader="dot" w:pos="9251"/>
            </w:tabs>
            <w:rPr>
              <w:rFonts w:eastAsiaTheme="minorEastAsia" w:cstheme="minorBidi"/>
              <w:b w:val="0"/>
              <w:bCs w:val="0"/>
              <w:i w:val="0"/>
              <w:iCs w:val="0"/>
              <w:noProof/>
              <w:snapToGrid/>
              <w:sz w:val="22"/>
              <w:szCs w:val="22"/>
              <w:lang w:val="sv-SE" w:eastAsia="sv-SE" w:bidi="ar-SA"/>
            </w:rPr>
          </w:pPr>
          <w:hyperlink w:anchor="_Toc2599497" w:history="1">
            <w:r w:rsidR="00154C24" w:rsidRPr="00012AA2">
              <w:rPr>
                <w:rStyle w:val="Hyperlnk"/>
                <w:noProof/>
              </w:rPr>
              <w:t>Appendix 6</w:t>
            </w:r>
            <w:r w:rsidR="00154C24">
              <w:rPr>
                <w:rFonts w:eastAsiaTheme="minorEastAsia" w:cstheme="minorBidi"/>
                <w:b w:val="0"/>
                <w:bCs w:val="0"/>
                <w:i w:val="0"/>
                <w:iCs w:val="0"/>
                <w:noProof/>
                <w:snapToGrid/>
                <w:sz w:val="22"/>
                <w:szCs w:val="22"/>
                <w:lang w:val="sv-SE" w:eastAsia="sv-SE" w:bidi="ar-SA"/>
              </w:rPr>
              <w:tab/>
            </w:r>
            <w:r w:rsidR="00154C24" w:rsidRPr="00012AA2">
              <w:rPr>
                <w:rStyle w:val="Hyperlnk"/>
                <w:noProof/>
              </w:rPr>
              <w:t>Declaration on core competence</w:t>
            </w:r>
            <w:r w:rsidR="00C422C3">
              <w:rPr>
                <w:rStyle w:val="Hyperlnk"/>
                <w:noProof/>
              </w:rPr>
              <w:t xml:space="preserve"> security services 2019</w:t>
            </w:r>
            <w:r w:rsidR="00154C24">
              <w:rPr>
                <w:noProof/>
                <w:webHidden/>
              </w:rPr>
              <w:tab/>
            </w:r>
            <w:r w:rsidR="00154C24">
              <w:rPr>
                <w:noProof/>
                <w:webHidden/>
              </w:rPr>
              <w:fldChar w:fldCharType="begin"/>
            </w:r>
            <w:r w:rsidR="00154C24">
              <w:rPr>
                <w:noProof/>
                <w:webHidden/>
              </w:rPr>
              <w:instrText xml:space="preserve"> PAGEREF _Toc2599497 \h </w:instrText>
            </w:r>
            <w:r w:rsidR="00154C24">
              <w:rPr>
                <w:noProof/>
                <w:webHidden/>
              </w:rPr>
            </w:r>
            <w:r w:rsidR="00154C24">
              <w:rPr>
                <w:noProof/>
                <w:webHidden/>
              </w:rPr>
              <w:fldChar w:fldCharType="separate"/>
            </w:r>
            <w:r w:rsidR="00A50A0F">
              <w:rPr>
                <w:noProof/>
                <w:webHidden/>
              </w:rPr>
              <w:t>22</w:t>
            </w:r>
            <w:r w:rsidR="00154C24">
              <w:rPr>
                <w:noProof/>
                <w:webHidden/>
              </w:rPr>
              <w:fldChar w:fldCharType="end"/>
            </w:r>
          </w:hyperlink>
        </w:p>
        <w:p w14:paraId="79B9F1E0" w14:textId="72EDC61F" w:rsidR="0014079C" w:rsidRDefault="0014079C" w:rsidP="0014079C">
          <w:pPr>
            <w:rPr>
              <w:noProof/>
            </w:rPr>
          </w:pPr>
          <w:r>
            <w:rPr>
              <w:b/>
              <w:bCs/>
              <w:noProof/>
            </w:rPr>
            <w:fldChar w:fldCharType="end"/>
          </w:r>
        </w:p>
      </w:sdtContent>
    </w:sdt>
    <w:p w14:paraId="5DFB4FB5" w14:textId="77777777" w:rsidR="00D40685" w:rsidRDefault="00D40685" w:rsidP="00D40685">
      <w:pPr>
        <w:pStyle w:val="Kop1zondernummering"/>
        <w:spacing w:line="276" w:lineRule="auto"/>
        <w:rPr>
          <w:sz w:val="20"/>
          <w:szCs w:val="20"/>
        </w:rPr>
      </w:pPr>
    </w:p>
    <w:p w14:paraId="0D2DC59F" w14:textId="5FE017FF" w:rsidR="00295482" w:rsidRPr="008B1C4B" w:rsidRDefault="00D40685" w:rsidP="00295482">
      <w:pPr>
        <w:pStyle w:val="Kop1zondernummering"/>
        <w:spacing w:line="276" w:lineRule="auto"/>
        <w:rPr>
          <w:sz w:val="20"/>
          <w:szCs w:val="20"/>
        </w:rPr>
      </w:pPr>
      <w:r>
        <w:rPr>
          <w:sz w:val="20"/>
          <w:szCs w:val="20"/>
        </w:rPr>
        <w:br w:type="page"/>
      </w:r>
      <w:bookmarkStart w:id="0" w:name="_Toc321483880"/>
      <w:bookmarkStart w:id="1" w:name="_Toc321484772"/>
      <w:bookmarkStart w:id="2" w:name="_Toc321484811"/>
      <w:bookmarkStart w:id="3" w:name="_Toc321484848"/>
      <w:bookmarkStart w:id="4" w:name="_Toc321484885"/>
      <w:bookmarkStart w:id="5" w:name="_Toc321484923"/>
      <w:bookmarkStart w:id="6" w:name="_Toc321485309"/>
      <w:bookmarkStart w:id="7" w:name="_Toc321485361"/>
      <w:bookmarkStart w:id="8" w:name="_Toc321485398"/>
      <w:bookmarkStart w:id="9" w:name="_Toc321485442"/>
      <w:bookmarkStart w:id="10" w:name="_Toc323722264"/>
      <w:bookmarkStart w:id="11" w:name="_Toc338942467"/>
      <w:bookmarkStart w:id="12" w:name="_Toc338943119"/>
      <w:bookmarkStart w:id="13" w:name="_Toc346214488"/>
      <w:bookmarkStart w:id="14" w:name="_Toc346264095"/>
      <w:bookmarkStart w:id="15" w:name="_Toc346266195"/>
      <w:bookmarkStart w:id="16" w:name="_Toc346268730"/>
      <w:bookmarkStart w:id="17" w:name="_Toc350181953"/>
      <w:bookmarkStart w:id="18" w:name="_Toc364151857"/>
      <w:bookmarkStart w:id="19" w:name="_Toc369182067"/>
      <w:bookmarkStart w:id="20" w:name="_Toc372276538"/>
      <w:bookmarkStart w:id="21" w:name="_Toc389483938"/>
      <w:r w:rsidR="00295482" w:rsidRPr="008B1C4B">
        <w:rPr>
          <w:sz w:val="20"/>
          <w:szCs w:val="20"/>
        </w:rPr>
        <w:lastRenderedPageBreak/>
        <w:t xml:space="preserve"> </w:t>
      </w:r>
    </w:p>
    <w:p w14:paraId="0A247E59" w14:textId="7B342069" w:rsidR="00D40685" w:rsidRPr="008B1C4B" w:rsidRDefault="00D40685" w:rsidP="00D40685">
      <w:pPr>
        <w:pStyle w:val="Rubrik1"/>
        <w:spacing w:line="276" w:lineRule="auto"/>
        <w:rPr>
          <w:sz w:val="20"/>
          <w:szCs w:val="20"/>
        </w:rPr>
      </w:pPr>
      <w:bookmarkStart w:id="22" w:name="_Toc2599442"/>
      <w:r w:rsidRPr="008B1C4B">
        <w:rPr>
          <w:sz w:val="20"/>
          <w:szCs w:val="20"/>
        </w:rPr>
        <w:t>General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50FC8D7" w14:textId="77777777" w:rsidR="00D40685" w:rsidRPr="008B1C4B" w:rsidRDefault="00D40685" w:rsidP="00D40685">
      <w:pPr>
        <w:spacing w:line="276" w:lineRule="auto"/>
        <w:rPr>
          <w:sz w:val="20"/>
          <w:szCs w:val="20"/>
        </w:rPr>
      </w:pPr>
    </w:p>
    <w:p w14:paraId="730319CA" w14:textId="678F615E" w:rsidR="003D294D" w:rsidRPr="008B1C4B" w:rsidRDefault="003D294D" w:rsidP="00154797">
      <w:pPr>
        <w:tabs>
          <w:tab w:val="left" w:pos="1665"/>
        </w:tabs>
        <w:spacing w:line="276" w:lineRule="auto"/>
        <w:ind w:right="72"/>
        <w:rPr>
          <w:sz w:val="20"/>
          <w:szCs w:val="20"/>
        </w:rPr>
      </w:pPr>
      <w:r w:rsidRPr="008B1C4B">
        <w:rPr>
          <w:sz w:val="20"/>
          <w:szCs w:val="20"/>
        </w:rPr>
        <w:t xml:space="preserve">The </w:t>
      </w:r>
      <w:r w:rsidR="00774C9C">
        <w:rPr>
          <w:sz w:val="20"/>
          <w:szCs w:val="20"/>
        </w:rPr>
        <w:t xml:space="preserve">Embassy of Sweden </w:t>
      </w:r>
      <w:r w:rsidRPr="008B1C4B">
        <w:rPr>
          <w:sz w:val="20"/>
          <w:szCs w:val="20"/>
        </w:rPr>
        <w:t xml:space="preserve">in </w:t>
      </w:r>
      <w:r w:rsidR="003C6416">
        <w:rPr>
          <w:sz w:val="20"/>
          <w:szCs w:val="20"/>
        </w:rPr>
        <w:t>Nairobi</w:t>
      </w:r>
      <w:r w:rsidRPr="008B1C4B">
        <w:rPr>
          <w:sz w:val="20"/>
          <w:szCs w:val="20"/>
        </w:rPr>
        <w:t xml:space="preserve">, </w:t>
      </w:r>
      <w:r w:rsidR="003C6416">
        <w:rPr>
          <w:sz w:val="20"/>
          <w:szCs w:val="20"/>
        </w:rPr>
        <w:t>Kenya</w:t>
      </w:r>
      <w:r w:rsidRPr="008B1C4B">
        <w:rPr>
          <w:sz w:val="20"/>
          <w:szCs w:val="20"/>
        </w:rPr>
        <w:t xml:space="preserve"> (hereinafter called the Embassy) has decided to procure the services of a Security Company, (hereinafter called the Contractor)</w:t>
      </w:r>
      <w:r w:rsidR="00E43B44" w:rsidRPr="008B1C4B">
        <w:rPr>
          <w:sz w:val="20"/>
          <w:szCs w:val="20"/>
        </w:rPr>
        <w:t xml:space="preserve"> to provide security services on a contract basis.</w:t>
      </w:r>
    </w:p>
    <w:p w14:paraId="0480AF2C" w14:textId="77777777" w:rsidR="003D294D" w:rsidRPr="008B1C4B" w:rsidRDefault="003D294D" w:rsidP="00154797">
      <w:pPr>
        <w:tabs>
          <w:tab w:val="left" w:pos="1665"/>
        </w:tabs>
        <w:spacing w:line="276" w:lineRule="auto"/>
        <w:ind w:right="72"/>
        <w:rPr>
          <w:sz w:val="20"/>
          <w:szCs w:val="20"/>
        </w:rPr>
      </w:pPr>
    </w:p>
    <w:p w14:paraId="03669AF9" w14:textId="11F98206" w:rsidR="00E43B44" w:rsidRDefault="00E43B44" w:rsidP="00154797">
      <w:pPr>
        <w:tabs>
          <w:tab w:val="left" w:pos="1665"/>
        </w:tabs>
        <w:spacing w:line="276" w:lineRule="auto"/>
        <w:ind w:right="72"/>
        <w:rPr>
          <w:sz w:val="20"/>
          <w:szCs w:val="20"/>
        </w:rPr>
      </w:pPr>
      <w:r w:rsidRPr="008B1C4B">
        <w:rPr>
          <w:sz w:val="20"/>
          <w:szCs w:val="20"/>
        </w:rPr>
        <w:t xml:space="preserve">The procurement will be carried out through a </w:t>
      </w:r>
      <w:r w:rsidR="003C6416">
        <w:rPr>
          <w:sz w:val="20"/>
          <w:szCs w:val="20"/>
        </w:rPr>
        <w:t xml:space="preserve">negotiated </w:t>
      </w:r>
      <w:r w:rsidR="00D53E7C" w:rsidRPr="008B1C4B">
        <w:rPr>
          <w:sz w:val="20"/>
          <w:szCs w:val="20"/>
        </w:rPr>
        <w:t>b</w:t>
      </w:r>
      <w:r w:rsidR="00D40685" w:rsidRPr="008B1C4B">
        <w:rPr>
          <w:sz w:val="20"/>
          <w:szCs w:val="20"/>
        </w:rPr>
        <w:t>idding procedure,</w:t>
      </w:r>
      <w:r w:rsidRPr="008B1C4B">
        <w:rPr>
          <w:sz w:val="20"/>
          <w:szCs w:val="20"/>
        </w:rPr>
        <w:t xml:space="preserve"> in accordance with the Swedish Public Procurement Act (2016:1145) also known as the LOU. See link below for more details regarding LOU.</w:t>
      </w:r>
    </w:p>
    <w:p w14:paraId="0C60F7B3" w14:textId="77777777" w:rsidR="000478A8" w:rsidRDefault="000478A8" w:rsidP="00154797">
      <w:pPr>
        <w:tabs>
          <w:tab w:val="left" w:pos="1665"/>
        </w:tabs>
        <w:spacing w:line="276" w:lineRule="auto"/>
        <w:ind w:right="72"/>
        <w:rPr>
          <w:sz w:val="20"/>
          <w:szCs w:val="20"/>
        </w:rPr>
      </w:pPr>
    </w:p>
    <w:p w14:paraId="706F05EB" w14:textId="18144DB5" w:rsidR="000478A8" w:rsidRPr="008B1C4B" w:rsidRDefault="002C25EE" w:rsidP="00154797">
      <w:pPr>
        <w:tabs>
          <w:tab w:val="left" w:pos="1665"/>
        </w:tabs>
        <w:spacing w:line="276" w:lineRule="auto"/>
        <w:ind w:right="72"/>
        <w:rPr>
          <w:sz w:val="20"/>
          <w:szCs w:val="20"/>
        </w:rPr>
      </w:pPr>
      <w:hyperlink r:id="rId9" w:history="1">
        <w:r w:rsidR="000478A8" w:rsidRPr="000478A8">
          <w:rPr>
            <w:rStyle w:val="Hyperlnk"/>
            <w:sz w:val="20"/>
            <w:szCs w:val="20"/>
          </w:rPr>
          <w:t>Laws and rules | Swedish Competition Authority</w:t>
        </w:r>
      </w:hyperlink>
    </w:p>
    <w:p w14:paraId="6FA02DA9" w14:textId="0195EEA6" w:rsidR="00E43B44" w:rsidRDefault="00E43B44" w:rsidP="00D40685">
      <w:pPr>
        <w:tabs>
          <w:tab w:val="left" w:pos="1665"/>
        </w:tabs>
        <w:spacing w:line="276" w:lineRule="auto"/>
        <w:ind w:right="72"/>
        <w:rPr>
          <w:sz w:val="20"/>
          <w:szCs w:val="20"/>
        </w:rPr>
      </w:pPr>
    </w:p>
    <w:p w14:paraId="4745407E" w14:textId="7E48BD79" w:rsidR="0094180F" w:rsidRPr="008B1C4B" w:rsidRDefault="00A301E5" w:rsidP="00154797">
      <w:pPr>
        <w:spacing w:line="276" w:lineRule="auto"/>
        <w:ind w:right="72"/>
        <w:rPr>
          <w:sz w:val="20"/>
          <w:szCs w:val="20"/>
        </w:rPr>
      </w:pPr>
      <w:r w:rsidRPr="008B1C4B">
        <w:rPr>
          <w:sz w:val="20"/>
          <w:szCs w:val="20"/>
        </w:rPr>
        <w:t xml:space="preserve">The Embassy needs a secure environment to conduct its </w:t>
      </w:r>
      <w:r w:rsidR="00774C9C">
        <w:rPr>
          <w:sz w:val="20"/>
          <w:szCs w:val="20"/>
        </w:rPr>
        <w:t>affairs</w:t>
      </w:r>
      <w:r w:rsidRPr="008B1C4B">
        <w:rPr>
          <w:sz w:val="20"/>
          <w:szCs w:val="20"/>
        </w:rPr>
        <w:t xml:space="preserve">. </w:t>
      </w:r>
      <w:r w:rsidR="0094180F" w:rsidRPr="008B1C4B">
        <w:rPr>
          <w:sz w:val="20"/>
          <w:szCs w:val="20"/>
        </w:rPr>
        <w:t xml:space="preserve">The security policy of the </w:t>
      </w:r>
      <w:r w:rsidR="00774C9C">
        <w:rPr>
          <w:sz w:val="20"/>
          <w:szCs w:val="20"/>
        </w:rPr>
        <w:t xml:space="preserve">Embassy </w:t>
      </w:r>
      <w:r w:rsidR="0094180F" w:rsidRPr="008B1C4B">
        <w:rPr>
          <w:sz w:val="20"/>
          <w:szCs w:val="20"/>
        </w:rPr>
        <w:t xml:space="preserve">focuses on the provision of </w:t>
      </w:r>
      <w:r w:rsidRPr="008B1C4B">
        <w:rPr>
          <w:sz w:val="20"/>
          <w:szCs w:val="20"/>
        </w:rPr>
        <w:t>professional</w:t>
      </w:r>
      <w:r w:rsidR="0094180F" w:rsidRPr="008B1C4B">
        <w:rPr>
          <w:sz w:val="20"/>
          <w:szCs w:val="20"/>
        </w:rPr>
        <w:t xml:space="preserve"> security services for employees and properties. Next to materi</w:t>
      </w:r>
      <w:r w:rsidRPr="008B1C4B">
        <w:rPr>
          <w:sz w:val="20"/>
          <w:szCs w:val="20"/>
        </w:rPr>
        <w:t>al provisions and communication</w:t>
      </w:r>
      <w:r w:rsidR="00774C9C">
        <w:rPr>
          <w:sz w:val="20"/>
          <w:szCs w:val="20"/>
        </w:rPr>
        <w:t xml:space="preserve"> systems, </w:t>
      </w:r>
      <w:proofErr w:type="spellStart"/>
      <w:r w:rsidR="0094180F" w:rsidRPr="008B1C4B">
        <w:rPr>
          <w:sz w:val="20"/>
          <w:szCs w:val="20"/>
        </w:rPr>
        <w:t>well</w:t>
      </w:r>
      <w:r w:rsidRPr="008B1C4B">
        <w:rPr>
          <w:sz w:val="20"/>
          <w:szCs w:val="20"/>
        </w:rPr>
        <w:t xml:space="preserve"> </w:t>
      </w:r>
      <w:r w:rsidR="00774C9C">
        <w:rPr>
          <w:sz w:val="20"/>
          <w:szCs w:val="20"/>
        </w:rPr>
        <w:t>functioning</w:t>
      </w:r>
      <w:proofErr w:type="spellEnd"/>
      <w:r w:rsidR="00774C9C">
        <w:rPr>
          <w:sz w:val="20"/>
          <w:szCs w:val="20"/>
        </w:rPr>
        <w:t xml:space="preserve"> security service</w:t>
      </w:r>
      <w:r w:rsidR="0094180F" w:rsidRPr="008B1C4B">
        <w:rPr>
          <w:sz w:val="20"/>
          <w:szCs w:val="20"/>
        </w:rPr>
        <w:t xml:space="preserve"> to guard the various objects is a crucial part of the security system.</w:t>
      </w:r>
    </w:p>
    <w:p w14:paraId="3A3FE14A" w14:textId="77777777" w:rsidR="00CD0781" w:rsidRPr="008B1C4B" w:rsidRDefault="00CD0781" w:rsidP="00154797">
      <w:pPr>
        <w:tabs>
          <w:tab w:val="left" w:pos="1665"/>
        </w:tabs>
        <w:spacing w:line="276" w:lineRule="auto"/>
        <w:ind w:right="72"/>
        <w:rPr>
          <w:sz w:val="20"/>
          <w:szCs w:val="20"/>
        </w:rPr>
      </w:pPr>
    </w:p>
    <w:p w14:paraId="70B8CBD9" w14:textId="77777777" w:rsidR="00D40685" w:rsidRPr="0081594D" w:rsidRDefault="00D40685" w:rsidP="00D40685">
      <w:pPr>
        <w:pStyle w:val="Rubrik2"/>
        <w:spacing w:line="276" w:lineRule="auto"/>
        <w:ind w:hanging="860"/>
        <w:rPr>
          <w:szCs w:val="20"/>
        </w:rPr>
      </w:pPr>
      <w:bookmarkStart w:id="23" w:name="_Toc350181954"/>
      <w:bookmarkStart w:id="24" w:name="_Toc364151858"/>
      <w:bookmarkStart w:id="25" w:name="_Toc369182068"/>
      <w:bookmarkStart w:id="26" w:name="_Toc372276539"/>
      <w:bookmarkStart w:id="27" w:name="_Toc389483939"/>
      <w:bookmarkStart w:id="28" w:name="_Toc2599443"/>
      <w:bookmarkStart w:id="29" w:name="_Toc321483881"/>
      <w:bookmarkStart w:id="30" w:name="_Toc321484773"/>
      <w:bookmarkStart w:id="31" w:name="_Toc321484812"/>
      <w:bookmarkStart w:id="32" w:name="_Toc321484849"/>
      <w:bookmarkStart w:id="33" w:name="_Toc321484886"/>
      <w:bookmarkStart w:id="34" w:name="_Toc321484924"/>
      <w:bookmarkStart w:id="35" w:name="_Toc321485310"/>
      <w:bookmarkStart w:id="36" w:name="_Toc321485362"/>
      <w:bookmarkStart w:id="37" w:name="_Toc321485399"/>
      <w:bookmarkStart w:id="38" w:name="_Toc321485443"/>
      <w:bookmarkStart w:id="39" w:name="_Toc323722265"/>
      <w:bookmarkStart w:id="40" w:name="_Toc338942468"/>
      <w:bookmarkStart w:id="41" w:name="_Toc338943120"/>
      <w:bookmarkStart w:id="42" w:name="_Toc346214489"/>
      <w:bookmarkStart w:id="43" w:name="_Toc346264096"/>
      <w:bookmarkStart w:id="44" w:name="_Toc346266196"/>
      <w:bookmarkStart w:id="45" w:name="_Toc346268731"/>
      <w:r w:rsidRPr="000B3AA4">
        <w:rPr>
          <w:szCs w:val="20"/>
        </w:rPr>
        <w:t>Background information</w:t>
      </w:r>
      <w:bookmarkEnd w:id="23"/>
      <w:bookmarkEnd w:id="24"/>
      <w:bookmarkEnd w:id="25"/>
      <w:bookmarkEnd w:id="26"/>
      <w:bookmarkEnd w:id="27"/>
      <w:bookmarkEnd w:id="28"/>
      <w:r w:rsidRPr="0081594D">
        <w:rPr>
          <w:szCs w:val="20"/>
        </w:rPr>
        <w:t xml:space="preserve">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95C155E" w14:textId="77777777" w:rsidR="00D40685" w:rsidRPr="008B1C4B" w:rsidRDefault="00D40685" w:rsidP="00D40685">
      <w:pPr>
        <w:spacing w:line="276" w:lineRule="auto"/>
        <w:ind w:right="72"/>
        <w:rPr>
          <w:rFonts w:cs="Arial"/>
          <w:spacing w:val="-2"/>
          <w:sz w:val="20"/>
          <w:szCs w:val="20"/>
          <w:highlight w:val="yellow"/>
        </w:rPr>
      </w:pPr>
    </w:p>
    <w:p w14:paraId="21DD8B45" w14:textId="73FCD74B" w:rsidR="00D40685" w:rsidRPr="008B1C4B" w:rsidRDefault="0094180F" w:rsidP="00154797">
      <w:pPr>
        <w:spacing w:line="276" w:lineRule="auto"/>
        <w:ind w:right="72"/>
        <w:rPr>
          <w:sz w:val="20"/>
          <w:szCs w:val="20"/>
        </w:rPr>
      </w:pPr>
      <w:r w:rsidRPr="008B1C4B">
        <w:rPr>
          <w:sz w:val="20"/>
          <w:szCs w:val="20"/>
        </w:rPr>
        <w:t>The role of the E</w:t>
      </w:r>
      <w:r w:rsidR="00D40685" w:rsidRPr="008B1C4B">
        <w:rPr>
          <w:sz w:val="20"/>
          <w:szCs w:val="20"/>
        </w:rPr>
        <w:t xml:space="preserve">mbassy is to promote relations between Sweden and </w:t>
      </w:r>
      <w:r w:rsidR="003C6416">
        <w:rPr>
          <w:sz w:val="20"/>
          <w:szCs w:val="20"/>
        </w:rPr>
        <w:t>Kenya</w:t>
      </w:r>
      <w:r w:rsidR="00D40685" w:rsidRPr="008B1C4B">
        <w:rPr>
          <w:sz w:val="20"/>
          <w:szCs w:val="20"/>
        </w:rPr>
        <w:t xml:space="preserve">. It represents the Swedish Government in </w:t>
      </w:r>
      <w:r w:rsidR="003C6416">
        <w:rPr>
          <w:sz w:val="20"/>
          <w:szCs w:val="20"/>
        </w:rPr>
        <w:t>Kenya</w:t>
      </w:r>
      <w:r w:rsidR="00D40685" w:rsidRPr="008B1C4B">
        <w:rPr>
          <w:sz w:val="20"/>
          <w:szCs w:val="20"/>
        </w:rPr>
        <w:t xml:space="preserve">. It encourages </w:t>
      </w:r>
      <w:hyperlink r:id="rId10" w:history="1">
        <w:r w:rsidR="00D40685" w:rsidRPr="008B1C4B">
          <w:rPr>
            <w:sz w:val="20"/>
            <w:szCs w:val="20"/>
          </w:rPr>
          <w:t>trade, investment</w:t>
        </w:r>
      </w:hyperlink>
      <w:r w:rsidR="00D40685" w:rsidRPr="008B1C4B">
        <w:rPr>
          <w:sz w:val="20"/>
          <w:szCs w:val="20"/>
        </w:rPr>
        <w:t xml:space="preserve"> and cultural exchange and provides consular services</w:t>
      </w:r>
      <w:r w:rsidR="003C6416">
        <w:rPr>
          <w:sz w:val="20"/>
          <w:szCs w:val="20"/>
        </w:rPr>
        <w:t xml:space="preserve"> to Swedish citizens in Kenya</w:t>
      </w:r>
      <w:r w:rsidR="00D40685" w:rsidRPr="008B1C4B">
        <w:rPr>
          <w:sz w:val="20"/>
          <w:szCs w:val="20"/>
        </w:rPr>
        <w:t>.</w:t>
      </w:r>
      <w:r w:rsidR="00ED322E" w:rsidRPr="008B1C4B">
        <w:rPr>
          <w:sz w:val="20"/>
          <w:szCs w:val="20"/>
        </w:rPr>
        <w:t xml:space="preserve"> </w:t>
      </w:r>
      <w:r w:rsidR="00D40685" w:rsidRPr="008B1C4B">
        <w:rPr>
          <w:sz w:val="20"/>
          <w:szCs w:val="20"/>
        </w:rPr>
        <w:t xml:space="preserve">The Embassy implements </w:t>
      </w:r>
      <w:hyperlink r:id="rId11" w:history="1">
        <w:r w:rsidR="00D40685" w:rsidRPr="008B1C4B">
          <w:rPr>
            <w:sz w:val="20"/>
            <w:szCs w:val="20"/>
          </w:rPr>
          <w:t>Swedish development</w:t>
        </w:r>
      </w:hyperlink>
      <w:r w:rsidR="00D40685" w:rsidRPr="008B1C4B">
        <w:rPr>
          <w:sz w:val="20"/>
          <w:szCs w:val="20"/>
        </w:rPr>
        <w:t xml:space="preserve"> </w:t>
      </w:r>
      <w:r w:rsidR="003C6416">
        <w:rPr>
          <w:sz w:val="20"/>
          <w:szCs w:val="20"/>
        </w:rPr>
        <w:t>cooperation</w:t>
      </w:r>
      <w:r w:rsidR="00D40685" w:rsidRPr="008B1C4B">
        <w:rPr>
          <w:sz w:val="20"/>
          <w:szCs w:val="20"/>
        </w:rPr>
        <w:t xml:space="preserve"> in </w:t>
      </w:r>
      <w:r w:rsidR="003C6416">
        <w:rPr>
          <w:sz w:val="20"/>
          <w:szCs w:val="20"/>
        </w:rPr>
        <w:t xml:space="preserve">Kenya </w:t>
      </w:r>
      <w:proofErr w:type="gramStart"/>
      <w:r w:rsidRPr="008B1C4B">
        <w:rPr>
          <w:sz w:val="20"/>
          <w:szCs w:val="20"/>
        </w:rPr>
        <w:t xml:space="preserve">and </w:t>
      </w:r>
      <w:r w:rsidR="003C6416">
        <w:rPr>
          <w:sz w:val="20"/>
          <w:szCs w:val="20"/>
        </w:rPr>
        <w:t>also</w:t>
      </w:r>
      <w:proofErr w:type="gramEnd"/>
      <w:r w:rsidR="003C6416">
        <w:rPr>
          <w:sz w:val="20"/>
          <w:szCs w:val="20"/>
        </w:rPr>
        <w:t xml:space="preserve"> </w:t>
      </w:r>
      <w:r w:rsidR="00774C9C">
        <w:rPr>
          <w:sz w:val="20"/>
          <w:szCs w:val="20"/>
        </w:rPr>
        <w:t xml:space="preserve">serves as the location for </w:t>
      </w:r>
      <w:r w:rsidR="003C6416">
        <w:rPr>
          <w:sz w:val="20"/>
          <w:szCs w:val="20"/>
        </w:rPr>
        <w:t>the Swedish ambassador to Somalia and Swedish development cooperation in Somalia</w:t>
      </w:r>
      <w:r w:rsidR="00774C9C">
        <w:rPr>
          <w:sz w:val="20"/>
          <w:szCs w:val="20"/>
        </w:rPr>
        <w:t>.</w:t>
      </w:r>
      <w:r w:rsidR="00ED322E" w:rsidRPr="008B1C4B">
        <w:rPr>
          <w:sz w:val="20"/>
          <w:szCs w:val="20"/>
        </w:rPr>
        <w:t xml:space="preserve"> </w:t>
      </w:r>
      <w:r w:rsidR="00D40685" w:rsidRPr="008B1C4B">
        <w:rPr>
          <w:sz w:val="20"/>
          <w:szCs w:val="20"/>
        </w:rPr>
        <w:t xml:space="preserve"> </w:t>
      </w:r>
    </w:p>
    <w:p w14:paraId="47A85A5C" w14:textId="0694B378" w:rsidR="00D40685" w:rsidRPr="008B1C4B" w:rsidRDefault="00D40685" w:rsidP="00D40685">
      <w:pPr>
        <w:rPr>
          <w:sz w:val="20"/>
          <w:szCs w:val="20"/>
        </w:rPr>
      </w:pPr>
    </w:p>
    <w:p w14:paraId="1F2B302B" w14:textId="77777777" w:rsidR="00D40685" w:rsidRPr="0081594D" w:rsidRDefault="00D40685" w:rsidP="00D40685">
      <w:pPr>
        <w:pStyle w:val="Rubrik2"/>
        <w:spacing w:line="276" w:lineRule="auto"/>
        <w:ind w:hanging="860"/>
        <w:rPr>
          <w:szCs w:val="20"/>
        </w:rPr>
      </w:pPr>
      <w:bookmarkStart w:id="46" w:name="_Toc321483882"/>
      <w:bookmarkStart w:id="47" w:name="_Toc321484774"/>
      <w:bookmarkStart w:id="48" w:name="_Toc321484813"/>
      <w:bookmarkStart w:id="49" w:name="_Toc321484850"/>
      <w:bookmarkStart w:id="50" w:name="_Toc321484887"/>
      <w:bookmarkStart w:id="51" w:name="_Toc321484925"/>
      <w:bookmarkStart w:id="52" w:name="_Toc321485311"/>
      <w:bookmarkStart w:id="53" w:name="_Toc321485363"/>
      <w:bookmarkStart w:id="54" w:name="_Toc321485400"/>
      <w:bookmarkStart w:id="55" w:name="_Toc321485444"/>
      <w:bookmarkStart w:id="56" w:name="_Toc323722266"/>
      <w:bookmarkStart w:id="57" w:name="_Toc338942469"/>
      <w:bookmarkStart w:id="58" w:name="_Toc338943121"/>
      <w:bookmarkStart w:id="59" w:name="_Toc346214490"/>
      <w:bookmarkStart w:id="60" w:name="_Toc346264097"/>
      <w:bookmarkStart w:id="61" w:name="_Toc346266197"/>
      <w:bookmarkStart w:id="62" w:name="_Toc346268732"/>
      <w:bookmarkStart w:id="63" w:name="_Toc350181955"/>
      <w:bookmarkStart w:id="64" w:name="_Toc364151859"/>
      <w:bookmarkStart w:id="65" w:name="_Toc369182069"/>
      <w:bookmarkStart w:id="66" w:name="_Toc372276540"/>
      <w:bookmarkStart w:id="67" w:name="_Toc389483940"/>
      <w:bookmarkStart w:id="68" w:name="_Toc2599444"/>
      <w:r w:rsidRPr="0081594D">
        <w:rPr>
          <w:szCs w:val="20"/>
        </w:rPr>
        <w:t>Structure of this document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6E3A402" w14:textId="77777777" w:rsidR="00D40685" w:rsidRPr="008B1C4B" w:rsidRDefault="00D40685" w:rsidP="00D40685">
      <w:pPr>
        <w:spacing w:line="276" w:lineRule="auto"/>
        <w:rPr>
          <w:sz w:val="20"/>
          <w:szCs w:val="20"/>
        </w:rPr>
      </w:pPr>
      <w:r w:rsidRPr="008B1C4B">
        <w:rPr>
          <w:sz w:val="20"/>
          <w:szCs w:val="20"/>
        </w:rPr>
        <w:t>This document is structured as follows:</w:t>
      </w:r>
    </w:p>
    <w:p w14:paraId="7617B804" w14:textId="77777777" w:rsidR="00D40685" w:rsidRPr="008B1C4B" w:rsidRDefault="00D40685" w:rsidP="00D40685">
      <w:pPr>
        <w:numPr>
          <w:ilvl w:val="0"/>
          <w:numId w:val="6"/>
        </w:numPr>
        <w:spacing w:line="276" w:lineRule="auto"/>
        <w:rPr>
          <w:sz w:val="20"/>
          <w:szCs w:val="20"/>
        </w:rPr>
      </w:pPr>
      <w:r w:rsidRPr="008B1C4B">
        <w:rPr>
          <w:sz w:val="20"/>
          <w:szCs w:val="20"/>
        </w:rPr>
        <w:t xml:space="preserve">Chapter 1 describes the nature of the contract and the purpose of the contract award procedure and lists the contact details of the contracting authority. </w:t>
      </w:r>
    </w:p>
    <w:p w14:paraId="06FB62C0" w14:textId="77777777" w:rsidR="00D40685" w:rsidRPr="008B1C4B" w:rsidRDefault="00D40685" w:rsidP="00D40685">
      <w:pPr>
        <w:numPr>
          <w:ilvl w:val="0"/>
          <w:numId w:val="6"/>
        </w:numPr>
        <w:spacing w:line="276" w:lineRule="auto"/>
        <w:rPr>
          <w:sz w:val="20"/>
          <w:szCs w:val="20"/>
        </w:rPr>
      </w:pPr>
      <w:r w:rsidRPr="008B1C4B">
        <w:rPr>
          <w:sz w:val="20"/>
          <w:szCs w:val="20"/>
        </w:rPr>
        <w:t xml:space="preserve">Chapter 2 describes the contract award procedure. </w:t>
      </w:r>
    </w:p>
    <w:p w14:paraId="75080570" w14:textId="77777777" w:rsidR="00D40685" w:rsidRPr="008B1C4B" w:rsidRDefault="00D40685" w:rsidP="00D40685">
      <w:pPr>
        <w:numPr>
          <w:ilvl w:val="0"/>
          <w:numId w:val="6"/>
        </w:numPr>
        <w:spacing w:line="276" w:lineRule="auto"/>
        <w:rPr>
          <w:sz w:val="20"/>
          <w:szCs w:val="20"/>
        </w:rPr>
      </w:pPr>
      <w:r w:rsidRPr="008B1C4B">
        <w:rPr>
          <w:sz w:val="20"/>
          <w:szCs w:val="20"/>
        </w:rPr>
        <w:t xml:space="preserve">Chapter 3 sets out the requirements to be met by tenderers. </w:t>
      </w:r>
    </w:p>
    <w:p w14:paraId="4FC5818A" w14:textId="6E8DEE53" w:rsidR="00D40685" w:rsidRPr="008B1C4B" w:rsidRDefault="00D40685" w:rsidP="00D40685">
      <w:pPr>
        <w:numPr>
          <w:ilvl w:val="0"/>
          <w:numId w:val="6"/>
        </w:numPr>
        <w:spacing w:line="276" w:lineRule="auto"/>
        <w:rPr>
          <w:sz w:val="20"/>
          <w:szCs w:val="20"/>
        </w:rPr>
      </w:pPr>
      <w:r w:rsidRPr="008B1C4B">
        <w:rPr>
          <w:sz w:val="20"/>
          <w:szCs w:val="20"/>
        </w:rPr>
        <w:t>Chapter 4 presents the award criteria/sub</w:t>
      </w:r>
      <w:r w:rsidR="00857B36" w:rsidRPr="008B1C4B">
        <w:rPr>
          <w:sz w:val="20"/>
          <w:szCs w:val="20"/>
        </w:rPr>
        <w:t>-</w:t>
      </w:r>
      <w:r w:rsidRPr="008B1C4B">
        <w:rPr>
          <w:sz w:val="20"/>
          <w:szCs w:val="20"/>
        </w:rPr>
        <w:t xml:space="preserve">criteria and explains how they are assessed. </w:t>
      </w:r>
    </w:p>
    <w:p w14:paraId="78DA5EEF" w14:textId="3B3B3614" w:rsidR="00D40685" w:rsidRDefault="00D40685" w:rsidP="00D40685">
      <w:pPr>
        <w:numPr>
          <w:ilvl w:val="0"/>
          <w:numId w:val="6"/>
        </w:numPr>
        <w:spacing w:line="276" w:lineRule="auto"/>
        <w:rPr>
          <w:sz w:val="20"/>
          <w:szCs w:val="20"/>
        </w:rPr>
      </w:pPr>
      <w:r w:rsidRPr="00CE2418">
        <w:rPr>
          <w:sz w:val="20"/>
          <w:szCs w:val="20"/>
        </w:rPr>
        <w:t xml:space="preserve">Chapter 5 describes the </w:t>
      </w:r>
      <w:r w:rsidR="00CE2418" w:rsidRPr="00CE2418">
        <w:rPr>
          <w:sz w:val="20"/>
          <w:szCs w:val="20"/>
        </w:rPr>
        <w:t>conditions and glossary</w:t>
      </w:r>
      <w:r w:rsidR="00962756">
        <w:rPr>
          <w:sz w:val="20"/>
          <w:szCs w:val="20"/>
        </w:rPr>
        <w:t>.</w:t>
      </w:r>
    </w:p>
    <w:p w14:paraId="496A91C2" w14:textId="77777777" w:rsidR="00CE2418" w:rsidRPr="00CE2418" w:rsidRDefault="00CE2418" w:rsidP="00CE2418">
      <w:pPr>
        <w:spacing w:line="276" w:lineRule="auto"/>
        <w:ind w:left="360"/>
        <w:rPr>
          <w:sz w:val="20"/>
          <w:szCs w:val="20"/>
        </w:rPr>
      </w:pPr>
    </w:p>
    <w:p w14:paraId="6C78E351" w14:textId="77777777" w:rsidR="00D40685" w:rsidRPr="0081594D" w:rsidRDefault="00D40685" w:rsidP="00D40685">
      <w:pPr>
        <w:pStyle w:val="Rubrik2"/>
        <w:spacing w:line="276" w:lineRule="auto"/>
        <w:ind w:hanging="860"/>
        <w:rPr>
          <w:szCs w:val="20"/>
        </w:rPr>
      </w:pPr>
      <w:bookmarkStart w:id="69" w:name="_Toc321483883"/>
      <w:bookmarkStart w:id="70" w:name="_Toc321484775"/>
      <w:bookmarkStart w:id="71" w:name="_Toc321484814"/>
      <w:bookmarkStart w:id="72" w:name="_Toc321484851"/>
      <w:bookmarkStart w:id="73" w:name="_Toc321484888"/>
      <w:bookmarkStart w:id="74" w:name="_Toc321484926"/>
      <w:bookmarkStart w:id="75" w:name="_Toc321485312"/>
      <w:bookmarkStart w:id="76" w:name="_Toc321485364"/>
      <w:bookmarkStart w:id="77" w:name="_Toc321485401"/>
      <w:bookmarkStart w:id="78" w:name="_Toc321485445"/>
      <w:bookmarkStart w:id="79" w:name="_Toc323722267"/>
      <w:bookmarkStart w:id="80" w:name="_Toc338942470"/>
      <w:bookmarkStart w:id="81" w:name="_Toc338943122"/>
      <w:bookmarkStart w:id="82" w:name="_Toc346214491"/>
      <w:bookmarkStart w:id="83" w:name="_Toc346264098"/>
      <w:bookmarkStart w:id="84" w:name="_Toc346266198"/>
      <w:bookmarkStart w:id="85" w:name="_Toc346268733"/>
      <w:bookmarkStart w:id="86" w:name="_Toc350181956"/>
      <w:bookmarkStart w:id="87" w:name="_Toc364151860"/>
      <w:bookmarkStart w:id="88" w:name="_Toc369182070"/>
      <w:bookmarkStart w:id="89" w:name="_Toc372276541"/>
      <w:bookmarkStart w:id="90" w:name="_Toc389483941"/>
      <w:bookmarkStart w:id="91" w:name="_Toc2599445"/>
      <w:r w:rsidRPr="0081594D">
        <w:rPr>
          <w:szCs w:val="20"/>
        </w:rPr>
        <w:t>Nature and size of the contract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81594D">
        <w:rPr>
          <w:szCs w:val="20"/>
        </w:rPr>
        <w:t xml:space="preserve"> </w:t>
      </w:r>
    </w:p>
    <w:p w14:paraId="74B59B3A" w14:textId="5C421DB9" w:rsidR="00D40685" w:rsidRPr="008B1C4B" w:rsidRDefault="00D40685" w:rsidP="00D40685">
      <w:pPr>
        <w:spacing w:line="276" w:lineRule="auto"/>
        <w:rPr>
          <w:sz w:val="20"/>
          <w:szCs w:val="20"/>
          <w:lang w:val="en-US"/>
        </w:rPr>
      </w:pPr>
      <w:r w:rsidRPr="008B1C4B">
        <w:rPr>
          <w:sz w:val="20"/>
          <w:szCs w:val="20"/>
          <w:lang w:val="en-US"/>
        </w:rPr>
        <w:t xml:space="preserve">The contract covers the provision of security services to the </w:t>
      </w:r>
      <w:r w:rsidR="00FB6D1A" w:rsidRPr="008B1C4B">
        <w:rPr>
          <w:sz w:val="20"/>
          <w:szCs w:val="20"/>
          <w:lang w:val="en-US"/>
        </w:rPr>
        <w:t>Chancery</w:t>
      </w:r>
      <w:r w:rsidR="003C6416">
        <w:rPr>
          <w:sz w:val="20"/>
          <w:szCs w:val="20"/>
          <w:lang w:val="en-US"/>
        </w:rPr>
        <w:t xml:space="preserve">, the Swedish ambassadors´ residences as well as several </w:t>
      </w:r>
      <w:r w:rsidR="00FB6D1A" w:rsidRPr="008B1C4B">
        <w:rPr>
          <w:sz w:val="20"/>
          <w:szCs w:val="20"/>
          <w:lang w:val="en-US"/>
        </w:rPr>
        <w:t>other residences</w:t>
      </w:r>
      <w:r w:rsidR="003D7CF1">
        <w:rPr>
          <w:sz w:val="20"/>
          <w:szCs w:val="20"/>
          <w:lang w:val="en-US"/>
        </w:rPr>
        <w:t xml:space="preserve"> for sent out staff</w:t>
      </w:r>
      <w:r w:rsidR="00FB6D1A" w:rsidRPr="008B1C4B">
        <w:rPr>
          <w:sz w:val="20"/>
          <w:szCs w:val="20"/>
          <w:lang w:val="en-US"/>
        </w:rPr>
        <w:t>.</w:t>
      </w:r>
      <w:r w:rsidRPr="008B1C4B">
        <w:rPr>
          <w:sz w:val="20"/>
          <w:szCs w:val="20"/>
          <w:lang w:val="en-US"/>
        </w:rPr>
        <w:t xml:space="preserve"> </w:t>
      </w:r>
      <w:r w:rsidR="00853448" w:rsidRPr="008B1C4B">
        <w:rPr>
          <w:sz w:val="20"/>
          <w:szCs w:val="20"/>
          <w:lang w:val="en-US"/>
        </w:rPr>
        <w:t>The number of residences may vary from year to year.</w:t>
      </w:r>
    </w:p>
    <w:p w14:paraId="7610E333" w14:textId="77777777" w:rsidR="00D40685" w:rsidRPr="008B1C4B" w:rsidRDefault="00D40685" w:rsidP="00D40685">
      <w:pPr>
        <w:pStyle w:val="Rubrik3"/>
        <w:tabs>
          <w:tab w:val="clear" w:pos="720"/>
          <w:tab w:val="num" w:pos="851"/>
        </w:tabs>
        <w:spacing w:line="276" w:lineRule="auto"/>
      </w:pPr>
      <w:bookmarkStart w:id="92" w:name="_Toc364151861"/>
      <w:bookmarkStart w:id="93" w:name="_Toc369182071"/>
      <w:bookmarkStart w:id="94" w:name="_Toc372276542"/>
      <w:bookmarkStart w:id="95" w:name="_Toc389483942"/>
      <w:bookmarkStart w:id="96" w:name="_Toc2599446"/>
      <w:r w:rsidRPr="008B1C4B">
        <w:t>Nature of the contract</w:t>
      </w:r>
      <w:bookmarkEnd w:id="92"/>
      <w:bookmarkEnd w:id="93"/>
      <w:bookmarkEnd w:id="94"/>
      <w:bookmarkEnd w:id="95"/>
      <w:bookmarkEnd w:id="96"/>
    </w:p>
    <w:p w14:paraId="00E9015C" w14:textId="74168437" w:rsidR="00D40685" w:rsidRPr="008B1C4B" w:rsidRDefault="00D40685" w:rsidP="00D40685">
      <w:pPr>
        <w:spacing w:line="276" w:lineRule="auto"/>
        <w:rPr>
          <w:sz w:val="20"/>
          <w:szCs w:val="20"/>
          <w:lang w:val="en-US"/>
        </w:rPr>
      </w:pPr>
      <w:r w:rsidRPr="008B1C4B">
        <w:rPr>
          <w:sz w:val="20"/>
          <w:szCs w:val="20"/>
        </w:rPr>
        <w:t xml:space="preserve">The Embassy needs a secure environment to conduct </w:t>
      </w:r>
      <w:r w:rsidR="00E1381D">
        <w:rPr>
          <w:sz w:val="20"/>
          <w:szCs w:val="20"/>
        </w:rPr>
        <w:t>its mission</w:t>
      </w:r>
      <w:r w:rsidRPr="008B1C4B">
        <w:rPr>
          <w:sz w:val="20"/>
          <w:szCs w:val="20"/>
        </w:rPr>
        <w:t xml:space="preserve">. Under this performance-based contract the Embassy requires the operations and management of professional security services from a qualified security company </w:t>
      </w:r>
      <w:proofErr w:type="gramStart"/>
      <w:r w:rsidRPr="008B1C4B">
        <w:rPr>
          <w:sz w:val="20"/>
          <w:szCs w:val="20"/>
        </w:rPr>
        <w:t>in order to</w:t>
      </w:r>
      <w:proofErr w:type="gramEnd"/>
      <w:r w:rsidRPr="008B1C4B">
        <w:rPr>
          <w:sz w:val="20"/>
          <w:szCs w:val="20"/>
        </w:rPr>
        <w:t xml:space="preserve"> prevent unauthorized access, protect life and assets, maintain order, deter criminal attacks against employees, </w:t>
      </w:r>
      <w:r w:rsidRPr="008B1C4B">
        <w:rPr>
          <w:sz w:val="20"/>
          <w:szCs w:val="20"/>
        </w:rPr>
        <w:lastRenderedPageBreak/>
        <w:t xml:space="preserve">dependents and property </w:t>
      </w:r>
      <w:r w:rsidR="00E1381D">
        <w:rPr>
          <w:sz w:val="20"/>
          <w:szCs w:val="20"/>
        </w:rPr>
        <w:t>as well as</w:t>
      </w:r>
      <w:r w:rsidRPr="008B1C4B">
        <w:rPr>
          <w:sz w:val="20"/>
          <w:szCs w:val="20"/>
        </w:rPr>
        <w:t xml:space="preserve"> terrorist acts against all its assets,</w:t>
      </w:r>
      <w:r w:rsidR="000C4BFF" w:rsidRPr="008B1C4B">
        <w:rPr>
          <w:sz w:val="20"/>
          <w:szCs w:val="20"/>
        </w:rPr>
        <w:t xml:space="preserve"> and prevent damage to Embassy</w:t>
      </w:r>
      <w:r w:rsidRPr="008B1C4B">
        <w:rPr>
          <w:sz w:val="20"/>
          <w:szCs w:val="20"/>
        </w:rPr>
        <w:t xml:space="preserve"> property.  The required security services consist of guard services and other services including material security provisions, alarm and emergency services.</w:t>
      </w:r>
    </w:p>
    <w:p w14:paraId="05E5D435" w14:textId="2C0DA8E6" w:rsidR="00D40685" w:rsidRPr="008B1C4B" w:rsidRDefault="00D40685" w:rsidP="00D40685">
      <w:pPr>
        <w:pStyle w:val="Rubrik3"/>
        <w:tabs>
          <w:tab w:val="clear" w:pos="720"/>
          <w:tab w:val="num" w:pos="851"/>
        </w:tabs>
        <w:spacing w:line="276" w:lineRule="auto"/>
      </w:pPr>
      <w:bookmarkStart w:id="97" w:name="_Toc364151862"/>
      <w:bookmarkStart w:id="98" w:name="_Toc369182072"/>
      <w:bookmarkStart w:id="99" w:name="_Toc372276543"/>
      <w:bookmarkStart w:id="100" w:name="_Toc389483943"/>
      <w:bookmarkStart w:id="101" w:name="_Toc2599447"/>
      <w:r w:rsidRPr="008B1C4B">
        <w:t>Object of the contract</w:t>
      </w:r>
      <w:bookmarkEnd w:id="97"/>
      <w:bookmarkEnd w:id="98"/>
      <w:bookmarkEnd w:id="99"/>
      <w:bookmarkEnd w:id="100"/>
      <w:r w:rsidR="002B4520" w:rsidRPr="008B1C4B">
        <w:t xml:space="preserve"> award procedure</w:t>
      </w:r>
      <w:bookmarkEnd w:id="101"/>
    </w:p>
    <w:p w14:paraId="5D0AA80E" w14:textId="7932C994" w:rsidR="00D40685" w:rsidRPr="008B1C4B" w:rsidRDefault="00D40685" w:rsidP="00D40685">
      <w:pPr>
        <w:suppressAutoHyphens/>
        <w:spacing w:line="276" w:lineRule="auto"/>
        <w:ind w:right="72"/>
        <w:rPr>
          <w:rFonts w:cs="Arial"/>
          <w:sz w:val="20"/>
          <w:szCs w:val="20"/>
        </w:rPr>
      </w:pPr>
      <w:r w:rsidRPr="008B1C4B">
        <w:rPr>
          <w:rFonts w:cs="Arial"/>
          <w:sz w:val="20"/>
          <w:szCs w:val="20"/>
        </w:rPr>
        <w:t xml:space="preserve">The object of the contract award procedure is to </w:t>
      </w:r>
      <w:proofErr w:type="gramStart"/>
      <w:r w:rsidRPr="008B1C4B">
        <w:rPr>
          <w:rFonts w:cs="Arial"/>
          <w:sz w:val="20"/>
          <w:szCs w:val="20"/>
        </w:rPr>
        <w:t>enter into</w:t>
      </w:r>
      <w:proofErr w:type="gramEnd"/>
      <w:r w:rsidRPr="008B1C4B">
        <w:rPr>
          <w:rFonts w:cs="Arial"/>
          <w:sz w:val="20"/>
          <w:szCs w:val="20"/>
        </w:rPr>
        <w:t xml:space="preserve"> a contract with one service provider in respect of security services to be provided. The contract will be concluded with the tenderer who has submitted the most advantageous tender. </w:t>
      </w:r>
    </w:p>
    <w:p w14:paraId="7CDE0C43" w14:textId="77777777" w:rsidR="00D40685" w:rsidRPr="008B1C4B" w:rsidRDefault="00D40685" w:rsidP="00D40685">
      <w:pPr>
        <w:pStyle w:val="Rubrik3"/>
        <w:tabs>
          <w:tab w:val="clear" w:pos="720"/>
          <w:tab w:val="num" w:pos="851"/>
        </w:tabs>
        <w:spacing w:line="276" w:lineRule="auto"/>
      </w:pPr>
      <w:bookmarkStart w:id="102" w:name="_Toc364151863"/>
      <w:bookmarkStart w:id="103" w:name="_Toc369182073"/>
      <w:bookmarkStart w:id="104" w:name="_Toc372276544"/>
      <w:bookmarkStart w:id="105" w:name="_Toc389483944"/>
      <w:bookmarkStart w:id="106" w:name="_Toc2599448"/>
      <w:r w:rsidRPr="008B1C4B">
        <w:t>Size of the contract</w:t>
      </w:r>
      <w:bookmarkEnd w:id="102"/>
      <w:bookmarkEnd w:id="103"/>
      <w:bookmarkEnd w:id="104"/>
      <w:bookmarkEnd w:id="105"/>
      <w:bookmarkEnd w:id="106"/>
    </w:p>
    <w:p w14:paraId="6D896BDC" w14:textId="5860F1C0" w:rsidR="00D40685" w:rsidRPr="008B1C4B" w:rsidRDefault="00D40685" w:rsidP="00D40685">
      <w:pPr>
        <w:spacing w:line="276" w:lineRule="auto"/>
        <w:ind w:right="47"/>
        <w:rPr>
          <w:sz w:val="20"/>
          <w:szCs w:val="20"/>
          <w:lang w:val="en-US"/>
        </w:rPr>
      </w:pPr>
      <w:r w:rsidRPr="008B1C4B">
        <w:rPr>
          <w:rFonts w:cs="Arial"/>
          <w:sz w:val="20"/>
          <w:szCs w:val="20"/>
        </w:rPr>
        <w:t xml:space="preserve">The </w:t>
      </w:r>
      <w:r w:rsidR="00E45310" w:rsidRPr="008B1C4B">
        <w:rPr>
          <w:rFonts w:cs="Arial"/>
          <w:sz w:val="20"/>
          <w:szCs w:val="20"/>
        </w:rPr>
        <w:t>c</w:t>
      </w:r>
      <w:r w:rsidRPr="008B1C4B">
        <w:rPr>
          <w:rFonts w:cs="Arial"/>
          <w:sz w:val="20"/>
          <w:szCs w:val="20"/>
        </w:rPr>
        <w:t xml:space="preserve">ontract will have a duration of </w:t>
      </w:r>
      <w:r w:rsidR="00733FA1">
        <w:rPr>
          <w:rFonts w:cs="Arial"/>
          <w:sz w:val="20"/>
          <w:szCs w:val="20"/>
        </w:rPr>
        <w:t>four</w:t>
      </w:r>
      <w:r w:rsidRPr="00E63874">
        <w:rPr>
          <w:rFonts w:cs="Arial"/>
          <w:sz w:val="20"/>
          <w:szCs w:val="20"/>
        </w:rPr>
        <w:t xml:space="preserve"> years</w:t>
      </w:r>
      <w:r w:rsidRPr="008B1C4B">
        <w:rPr>
          <w:rFonts w:cs="Arial"/>
          <w:sz w:val="20"/>
          <w:szCs w:val="20"/>
        </w:rPr>
        <w:t xml:space="preserve"> and may be extended no more than 2 times for one year at a time.</w:t>
      </w:r>
      <w:r w:rsidRPr="008B1C4B">
        <w:rPr>
          <w:sz w:val="20"/>
          <w:szCs w:val="20"/>
          <w:lang w:val="en-US"/>
        </w:rPr>
        <w:t xml:space="preserve"> The contract is intended to come in force </w:t>
      </w:r>
      <w:r w:rsidR="00395D08" w:rsidRPr="008B1C4B">
        <w:rPr>
          <w:sz w:val="20"/>
          <w:szCs w:val="20"/>
          <w:lang w:val="en-US"/>
        </w:rPr>
        <w:t>on</w:t>
      </w:r>
      <w:r w:rsidR="00201FE2">
        <w:rPr>
          <w:sz w:val="20"/>
          <w:szCs w:val="20"/>
          <w:lang w:val="en-US"/>
        </w:rPr>
        <w:t xml:space="preserve"> </w:t>
      </w:r>
      <w:r w:rsidR="00E45310" w:rsidRPr="008B1C4B">
        <w:rPr>
          <w:sz w:val="20"/>
          <w:szCs w:val="20"/>
          <w:lang w:val="en-US"/>
        </w:rPr>
        <w:t xml:space="preserve">01 </w:t>
      </w:r>
      <w:r w:rsidR="00201FE2">
        <w:rPr>
          <w:sz w:val="20"/>
          <w:szCs w:val="20"/>
          <w:lang w:val="en-US"/>
        </w:rPr>
        <w:t xml:space="preserve">October </w:t>
      </w:r>
      <w:r w:rsidR="00853448" w:rsidRPr="008B1C4B">
        <w:rPr>
          <w:sz w:val="20"/>
          <w:szCs w:val="20"/>
          <w:lang w:val="en-US"/>
        </w:rPr>
        <w:t>20</w:t>
      </w:r>
      <w:r w:rsidR="00733FA1">
        <w:rPr>
          <w:sz w:val="20"/>
          <w:szCs w:val="20"/>
          <w:lang w:val="en-US"/>
        </w:rPr>
        <w:t>25</w:t>
      </w:r>
      <w:r w:rsidRPr="008B1C4B">
        <w:rPr>
          <w:sz w:val="20"/>
          <w:szCs w:val="20"/>
          <w:lang w:val="en-US"/>
        </w:rPr>
        <w:t xml:space="preserve">. </w:t>
      </w:r>
      <w:r w:rsidR="00E45310" w:rsidRPr="008B1C4B">
        <w:rPr>
          <w:sz w:val="20"/>
          <w:szCs w:val="20"/>
          <w:lang w:val="en-US"/>
        </w:rPr>
        <w:t>No guarantee of obtaining a certain volume is provided and there is no guarantee that the security services contract will be extended.</w:t>
      </w:r>
    </w:p>
    <w:p w14:paraId="4BFBCB23" w14:textId="77777777" w:rsidR="00D40685" w:rsidRPr="008B1C4B" w:rsidRDefault="00D40685" w:rsidP="00D40685">
      <w:pPr>
        <w:suppressAutoHyphens/>
        <w:spacing w:line="276" w:lineRule="auto"/>
        <w:ind w:right="72"/>
        <w:rPr>
          <w:rFonts w:cs="Arial"/>
          <w:sz w:val="20"/>
          <w:szCs w:val="20"/>
          <w:lang w:val="en-US"/>
        </w:rPr>
      </w:pPr>
    </w:p>
    <w:p w14:paraId="2143C65E" w14:textId="77777777" w:rsidR="00D40685" w:rsidRPr="008B1C4B" w:rsidRDefault="00D40685" w:rsidP="00D40685">
      <w:pPr>
        <w:pStyle w:val="Rubrik3"/>
        <w:tabs>
          <w:tab w:val="clear" w:pos="720"/>
          <w:tab w:val="num" w:pos="851"/>
        </w:tabs>
        <w:spacing w:line="276" w:lineRule="auto"/>
      </w:pPr>
      <w:bookmarkStart w:id="107" w:name="_Toc364151864"/>
      <w:bookmarkStart w:id="108" w:name="_Toc369182074"/>
      <w:bookmarkStart w:id="109" w:name="_Toc372276545"/>
      <w:bookmarkStart w:id="110" w:name="_Toc389483945"/>
      <w:bookmarkStart w:id="111" w:name="_Toc2599449"/>
      <w:r w:rsidRPr="008B1C4B">
        <w:t>Lots</w:t>
      </w:r>
      <w:bookmarkEnd w:id="107"/>
      <w:bookmarkEnd w:id="108"/>
      <w:bookmarkEnd w:id="109"/>
      <w:bookmarkEnd w:id="110"/>
      <w:bookmarkEnd w:id="111"/>
    </w:p>
    <w:p w14:paraId="401DB8AC" w14:textId="77777777" w:rsidR="00D40685" w:rsidRPr="008B1C4B" w:rsidRDefault="00D40685" w:rsidP="00D40685">
      <w:pPr>
        <w:spacing w:line="276" w:lineRule="auto"/>
        <w:rPr>
          <w:b/>
          <w:sz w:val="20"/>
          <w:szCs w:val="20"/>
        </w:rPr>
      </w:pPr>
      <w:r w:rsidRPr="008B1C4B">
        <w:rPr>
          <w:sz w:val="20"/>
          <w:szCs w:val="20"/>
        </w:rPr>
        <w:t>The contract will not be divided into lots. The assignment constitutes a whole; subsequently the requested services are to be carried out in conjunction. The scope and volume of the contract are not suitable for further subdivision, mainly due to the sensitive nature of the assignment.</w:t>
      </w:r>
    </w:p>
    <w:p w14:paraId="4F4284FC" w14:textId="77777777" w:rsidR="00D40685" w:rsidRPr="008B1C4B" w:rsidRDefault="00D40685" w:rsidP="00D40685">
      <w:pPr>
        <w:pStyle w:val="Rubrik3"/>
        <w:tabs>
          <w:tab w:val="clear" w:pos="720"/>
          <w:tab w:val="num" w:pos="851"/>
        </w:tabs>
        <w:spacing w:line="276" w:lineRule="auto"/>
      </w:pPr>
      <w:bookmarkStart w:id="112" w:name="_Toc364151866"/>
      <w:bookmarkStart w:id="113" w:name="_Toc369182076"/>
      <w:bookmarkStart w:id="114" w:name="_Toc372276546"/>
      <w:bookmarkStart w:id="115" w:name="_Toc389483946"/>
      <w:bookmarkStart w:id="116" w:name="_Toc2599450"/>
      <w:r w:rsidRPr="008B1C4B">
        <w:t>Variants</w:t>
      </w:r>
      <w:bookmarkEnd w:id="112"/>
      <w:bookmarkEnd w:id="113"/>
      <w:bookmarkEnd w:id="114"/>
      <w:bookmarkEnd w:id="115"/>
      <w:bookmarkEnd w:id="116"/>
    </w:p>
    <w:p w14:paraId="45F4A3F8" w14:textId="77777777" w:rsidR="00D40685" w:rsidRPr="008B1C4B" w:rsidRDefault="00D40685" w:rsidP="00D40685">
      <w:pPr>
        <w:spacing w:line="276" w:lineRule="auto"/>
        <w:rPr>
          <w:sz w:val="20"/>
          <w:szCs w:val="20"/>
        </w:rPr>
      </w:pPr>
      <w:r w:rsidRPr="008B1C4B">
        <w:rPr>
          <w:sz w:val="20"/>
          <w:szCs w:val="20"/>
        </w:rPr>
        <w:t>Submitting variants is not permitted.</w:t>
      </w:r>
    </w:p>
    <w:p w14:paraId="55433490" w14:textId="77777777" w:rsidR="00D40685" w:rsidRPr="008B1C4B" w:rsidRDefault="00D40685" w:rsidP="00D40685">
      <w:pPr>
        <w:spacing w:line="276" w:lineRule="auto"/>
        <w:rPr>
          <w:sz w:val="20"/>
          <w:szCs w:val="20"/>
        </w:rPr>
      </w:pPr>
    </w:p>
    <w:p w14:paraId="352E7909" w14:textId="77777777" w:rsidR="00D40685" w:rsidRPr="0081594D" w:rsidRDefault="00D40685" w:rsidP="00D40685">
      <w:pPr>
        <w:pStyle w:val="Rubrik2"/>
        <w:spacing w:line="276" w:lineRule="auto"/>
        <w:ind w:hanging="860"/>
        <w:rPr>
          <w:szCs w:val="20"/>
        </w:rPr>
      </w:pPr>
      <w:bookmarkStart w:id="117" w:name="_Toc291771597"/>
      <w:bookmarkStart w:id="118" w:name="_Toc291833501"/>
      <w:bookmarkStart w:id="119" w:name="_Toc306965102"/>
      <w:bookmarkStart w:id="120" w:name="_Toc306965147"/>
      <w:bookmarkStart w:id="121" w:name="_Toc306970312"/>
      <w:bookmarkStart w:id="122" w:name="_Toc317839750"/>
      <w:bookmarkStart w:id="123" w:name="_Toc321483885"/>
      <w:bookmarkStart w:id="124" w:name="_Toc321484777"/>
      <w:bookmarkStart w:id="125" w:name="_Toc321484816"/>
      <w:bookmarkStart w:id="126" w:name="_Toc321484853"/>
      <w:bookmarkStart w:id="127" w:name="_Toc321484890"/>
      <w:bookmarkStart w:id="128" w:name="_Toc321484928"/>
      <w:bookmarkStart w:id="129" w:name="_Toc321485314"/>
      <w:bookmarkStart w:id="130" w:name="_Toc321485366"/>
      <w:bookmarkStart w:id="131" w:name="_Toc321485403"/>
      <w:bookmarkStart w:id="132" w:name="_Toc321485447"/>
      <w:bookmarkStart w:id="133" w:name="_Toc323722269"/>
      <w:bookmarkStart w:id="134" w:name="_Toc338942472"/>
      <w:bookmarkStart w:id="135" w:name="_Toc338943124"/>
      <w:bookmarkStart w:id="136" w:name="_Toc346214493"/>
      <w:bookmarkStart w:id="137" w:name="_Toc346264100"/>
      <w:bookmarkStart w:id="138" w:name="_Toc346266200"/>
      <w:bookmarkStart w:id="139" w:name="_Toc346268735"/>
      <w:bookmarkStart w:id="140" w:name="_Toc350181958"/>
      <w:bookmarkStart w:id="141" w:name="_Toc364151869"/>
      <w:bookmarkStart w:id="142" w:name="_Toc369182079"/>
      <w:bookmarkStart w:id="143" w:name="_Toc372276548"/>
      <w:bookmarkStart w:id="144" w:name="_Toc389483948"/>
      <w:bookmarkStart w:id="145" w:name="_Toc2599451"/>
      <w:r w:rsidRPr="0081594D">
        <w:rPr>
          <w:szCs w:val="20"/>
        </w:rPr>
        <w:t>Contact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2E61287" w14:textId="6D7BDE17" w:rsidR="00D40685" w:rsidRPr="008B1C4B" w:rsidRDefault="00D40685" w:rsidP="00D40685">
      <w:pPr>
        <w:spacing w:line="276" w:lineRule="auto"/>
        <w:rPr>
          <w:sz w:val="20"/>
          <w:szCs w:val="20"/>
        </w:rPr>
      </w:pPr>
      <w:r w:rsidRPr="008B1C4B">
        <w:rPr>
          <w:sz w:val="20"/>
          <w:szCs w:val="20"/>
        </w:rPr>
        <w:t>All communications relating to this contract award procedure must be directed to the contracting authority’s contact. It is not permitted to directly approach other officials of the contracting authority about this award procedure. Any attempt to influence staff involved in the award procedure, whether favourably or unfavourably, may lead to exclusion from participation.</w:t>
      </w:r>
      <w:r w:rsidR="000A5C68" w:rsidRPr="008B1C4B">
        <w:rPr>
          <w:sz w:val="20"/>
          <w:szCs w:val="20"/>
        </w:rPr>
        <w:t xml:space="preserve"> </w:t>
      </w:r>
    </w:p>
    <w:p w14:paraId="183A6B75" w14:textId="77777777" w:rsidR="000A5C68" w:rsidRPr="008B1C4B" w:rsidRDefault="000A5C68" w:rsidP="00D40685">
      <w:pPr>
        <w:spacing w:line="276" w:lineRule="auto"/>
        <w:rPr>
          <w:sz w:val="20"/>
          <w:szCs w:val="20"/>
        </w:rPr>
      </w:pPr>
    </w:p>
    <w:p w14:paraId="7FB5EB34" w14:textId="075575F6" w:rsidR="000A5C68" w:rsidRPr="008B1C4B" w:rsidRDefault="000A5C68" w:rsidP="00D40685">
      <w:pPr>
        <w:spacing w:line="276" w:lineRule="auto"/>
        <w:rPr>
          <w:sz w:val="20"/>
          <w:szCs w:val="20"/>
        </w:rPr>
      </w:pPr>
      <w:r w:rsidRPr="008B1C4B">
        <w:rPr>
          <w:sz w:val="20"/>
          <w:szCs w:val="20"/>
        </w:rPr>
        <w:t xml:space="preserve">The Embassy of Sweden </w:t>
      </w:r>
    </w:p>
    <w:p w14:paraId="2B11EABE" w14:textId="1DCC542B" w:rsidR="000A5C68" w:rsidRDefault="00CA0AC4" w:rsidP="00D40685">
      <w:pPr>
        <w:spacing w:line="276" w:lineRule="auto"/>
        <w:rPr>
          <w:sz w:val="20"/>
          <w:szCs w:val="20"/>
        </w:rPr>
      </w:pPr>
      <w:r>
        <w:rPr>
          <w:sz w:val="20"/>
          <w:szCs w:val="20"/>
        </w:rPr>
        <w:t>UN Crescent</w:t>
      </w:r>
      <w:r w:rsidR="00676FB0">
        <w:rPr>
          <w:sz w:val="20"/>
          <w:szCs w:val="20"/>
        </w:rPr>
        <w:t xml:space="preserve"> Avenue</w:t>
      </w:r>
      <w:r>
        <w:rPr>
          <w:sz w:val="20"/>
          <w:szCs w:val="20"/>
        </w:rPr>
        <w:t xml:space="preserve">, </w:t>
      </w:r>
      <w:proofErr w:type="spellStart"/>
      <w:r>
        <w:rPr>
          <w:sz w:val="20"/>
          <w:szCs w:val="20"/>
        </w:rPr>
        <w:t>Gigiri</w:t>
      </w:r>
      <w:proofErr w:type="spellEnd"/>
    </w:p>
    <w:p w14:paraId="5539F3EF" w14:textId="6DC471DA" w:rsidR="00E1381D" w:rsidRPr="00A40E6B" w:rsidRDefault="00CA0AC4" w:rsidP="00D40685">
      <w:pPr>
        <w:spacing w:line="276" w:lineRule="auto"/>
        <w:rPr>
          <w:sz w:val="20"/>
          <w:szCs w:val="20"/>
          <w:lang w:val="fr-FR"/>
        </w:rPr>
      </w:pPr>
      <w:r w:rsidRPr="00A40E6B">
        <w:rPr>
          <w:sz w:val="20"/>
          <w:szCs w:val="20"/>
          <w:lang w:val="fr-FR"/>
        </w:rPr>
        <w:t>Nairobi</w:t>
      </w:r>
    </w:p>
    <w:p w14:paraId="3B28D33E" w14:textId="76476766" w:rsidR="000A5C68" w:rsidRPr="00D52AE7" w:rsidRDefault="000A5C68" w:rsidP="00D40685">
      <w:pPr>
        <w:spacing w:line="276" w:lineRule="auto"/>
        <w:rPr>
          <w:sz w:val="20"/>
          <w:szCs w:val="20"/>
          <w:lang w:val="en-US"/>
        </w:rPr>
      </w:pPr>
      <w:r w:rsidRPr="00D52AE7">
        <w:rPr>
          <w:sz w:val="20"/>
          <w:szCs w:val="20"/>
          <w:lang w:val="en-US"/>
        </w:rPr>
        <w:t xml:space="preserve">Telephone: </w:t>
      </w:r>
      <w:r w:rsidR="00CA0AC4" w:rsidRPr="00D52AE7">
        <w:rPr>
          <w:sz w:val="20"/>
          <w:szCs w:val="20"/>
          <w:lang w:val="en-US"/>
        </w:rPr>
        <w:t>+254 709964000</w:t>
      </w:r>
    </w:p>
    <w:p w14:paraId="571F4000" w14:textId="0F572303" w:rsidR="000A5C68" w:rsidRPr="00D52AE7" w:rsidRDefault="000A5C68" w:rsidP="00D40685">
      <w:pPr>
        <w:spacing w:line="276" w:lineRule="auto"/>
        <w:rPr>
          <w:sz w:val="20"/>
          <w:szCs w:val="20"/>
          <w:lang w:val="en-US"/>
        </w:rPr>
      </w:pPr>
      <w:r w:rsidRPr="00D52AE7">
        <w:rPr>
          <w:sz w:val="20"/>
          <w:szCs w:val="20"/>
          <w:lang w:val="en-US"/>
        </w:rPr>
        <w:t xml:space="preserve">E-Mail: </w:t>
      </w:r>
      <w:hyperlink r:id="rId12" w:history="1">
        <w:r w:rsidR="00CA0AC4" w:rsidRPr="00D52AE7">
          <w:rPr>
            <w:rStyle w:val="Hyperlnk"/>
            <w:sz w:val="20"/>
            <w:szCs w:val="20"/>
            <w:lang w:val="en-US"/>
          </w:rPr>
          <w:t>procurement.nairobi@gov.se</w:t>
        </w:r>
      </w:hyperlink>
    </w:p>
    <w:p w14:paraId="508F426F" w14:textId="77777777" w:rsidR="00F02163" w:rsidRPr="00D52AE7" w:rsidRDefault="00F02163" w:rsidP="00D40685">
      <w:pPr>
        <w:spacing w:line="276" w:lineRule="auto"/>
        <w:rPr>
          <w:sz w:val="20"/>
          <w:szCs w:val="20"/>
          <w:lang w:val="en-US"/>
        </w:rPr>
      </w:pPr>
    </w:p>
    <w:p w14:paraId="1773F01C" w14:textId="75835792" w:rsidR="000A5C68" w:rsidRPr="00D52AE7" w:rsidRDefault="000A5C68" w:rsidP="00D40685">
      <w:pPr>
        <w:spacing w:line="276" w:lineRule="auto"/>
        <w:rPr>
          <w:sz w:val="20"/>
          <w:szCs w:val="20"/>
          <w:lang w:val="en-US"/>
        </w:rPr>
      </w:pPr>
    </w:p>
    <w:p w14:paraId="78EE9916" w14:textId="70E93EB9" w:rsidR="004C2E91" w:rsidRPr="0081594D" w:rsidRDefault="004C2E91" w:rsidP="004C2E91">
      <w:pPr>
        <w:pStyle w:val="Rubrik2"/>
        <w:spacing w:line="276" w:lineRule="auto"/>
        <w:ind w:hanging="860"/>
        <w:rPr>
          <w:szCs w:val="20"/>
        </w:rPr>
      </w:pPr>
      <w:bookmarkStart w:id="146" w:name="_Toc2599452"/>
      <w:bookmarkStart w:id="147" w:name="_Toc54685338"/>
      <w:bookmarkStart w:id="148" w:name="_Toc148176431"/>
      <w:bookmarkStart w:id="149" w:name="_Toc151545448"/>
      <w:bookmarkStart w:id="150" w:name="_Toc152566782"/>
      <w:bookmarkStart w:id="151" w:name="_Toc153272659"/>
      <w:bookmarkStart w:id="152" w:name="_Toc153273630"/>
      <w:bookmarkStart w:id="153" w:name="_Toc161458196"/>
      <w:bookmarkStart w:id="154" w:name="_Toc163363685"/>
      <w:bookmarkStart w:id="155" w:name="_Toc163364333"/>
      <w:bookmarkStart w:id="156" w:name="_Toc163641328"/>
      <w:bookmarkStart w:id="157" w:name="_Toc163992359"/>
      <w:bookmarkStart w:id="158" w:name="_Toc163992503"/>
      <w:bookmarkStart w:id="159" w:name="_Toc164503532"/>
      <w:bookmarkStart w:id="160" w:name="_Toc165879494"/>
      <w:bookmarkStart w:id="161" w:name="_Toc291771606"/>
      <w:bookmarkStart w:id="162" w:name="_Toc291833510"/>
      <w:bookmarkStart w:id="163" w:name="_Toc306965111"/>
      <w:bookmarkStart w:id="164" w:name="_Toc306965156"/>
      <w:bookmarkStart w:id="165" w:name="_Toc306970321"/>
      <w:bookmarkStart w:id="166" w:name="_Toc317839761"/>
      <w:bookmarkStart w:id="167" w:name="_Toc346214504"/>
      <w:bookmarkStart w:id="168" w:name="_Toc346264111"/>
      <w:bookmarkStart w:id="169" w:name="_Toc346266211"/>
      <w:bookmarkStart w:id="170" w:name="_Toc346268746"/>
      <w:bookmarkStart w:id="171" w:name="_Toc350181969"/>
      <w:bookmarkStart w:id="172" w:name="_Toc364151879"/>
      <w:bookmarkStart w:id="173" w:name="_Toc369182089"/>
      <w:bookmarkStart w:id="174" w:name="_Toc372276558"/>
      <w:bookmarkStart w:id="175" w:name="_Toc389483958"/>
      <w:bookmarkStart w:id="176" w:name="_Toc321483900"/>
      <w:bookmarkStart w:id="177" w:name="_Toc321484792"/>
      <w:bookmarkStart w:id="178" w:name="_Toc321484831"/>
      <w:bookmarkStart w:id="179" w:name="_Toc321484868"/>
      <w:bookmarkStart w:id="180" w:name="_Toc321484905"/>
      <w:bookmarkStart w:id="181" w:name="_Toc321484943"/>
      <w:bookmarkStart w:id="182" w:name="_Toc321485329"/>
      <w:bookmarkStart w:id="183" w:name="_Toc321485381"/>
      <w:bookmarkStart w:id="184" w:name="_Toc321485418"/>
      <w:bookmarkStart w:id="185" w:name="_Toc321485462"/>
      <w:bookmarkStart w:id="186" w:name="_Toc323722285"/>
      <w:bookmarkStart w:id="187" w:name="_Toc338942488"/>
      <w:bookmarkStart w:id="188" w:name="_Toc338943140"/>
      <w:r w:rsidRPr="0081594D">
        <w:rPr>
          <w:szCs w:val="20"/>
        </w:rPr>
        <w:t>Reservations</w:t>
      </w:r>
      <w:bookmarkEnd w:id="146"/>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14:paraId="516A1504" w14:textId="50778D72" w:rsidR="009D2809" w:rsidRPr="008B1C4B" w:rsidRDefault="009D2809" w:rsidP="009D2809">
      <w:pPr>
        <w:spacing w:line="276" w:lineRule="auto"/>
        <w:rPr>
          <w:sz w:val="20"/>
          <w:szCs w:val="20"/>
        </w:rPr>
      </w:pPr>
      <w:r w:rsidRPr="008B1C4B">
        <w:rPr>
          <w:sz w:val="20"/>
          <w:szCs w:val="20"/>
        </w:rPr>
        <w:t>The contracting authority reserves the right to halt the contract award procedure in full or in part, either temporarily or permanently. In such a case</w:t>
      </w:r>
      <w:r w:rsidR="00476A23">
        <w:rPr>
          <w:sz w:val="20"/>
          <w:szCs w:val="20"/>
        </w:rPr>
        <w:t>,</w:t>
      </w:r>
      <w:r w:rsidRPr="008B1C4B">
        <w:rPr>
          <w:sz w:val="20"/>
          <w:szCs w:val="20"/>
        </w:rPr>
        <w:t xml:space="preserve"> tenderers cannot claim compensation for any costs incurred for the purpose of this procedure.</w:t>
      </w:r>
    </w:p>
    <w:p w14:paraId="6DB5218D" w14:textId="77777777" w:rsidR="009D2809" w:rsidRPr="008B1C4B" w:rsidRDefault="009D2809" w:rsidP="009D2809">
      <w:pPr>
        <w:spacing w:line="276" w:lineRule="auto"/>
        <w:rPr>
          <w:sz w:val="20"/>
          <w:szCs w:val="20"/>
        </w:rPr>
      </w:pPr>
    </w:p>
    <w:p w14:paraId="58D51C07" w14:textId="77777777" w:rsidR="009D2809" w:rsidRPr="008B1C4B" w:rsidRDefault="009D2809" w:rsidP="009D2809">
      <w:pPr>
        <w:spacing w:line="276" w:lineRule="auto"/>
        <w:rPr>
          <w:sz w:val="20"/>
          <w:szCs w:val="20"/>
        </w:rPr>
      </w:pPr>
      <w:r w:rsidRPr="008B1C4B">
        <w:rPr>
          <w:sz w:val="20"/>
          <w:szCs w:val="20"/>
        </w:rPr>
        <w:t xml:space="preserve">The contracting authority will not incur any costs for the drafting and issuing of a tender, including the provision of any additional information. Any damage and/or costs which result </w:t>
      </w:r>
      <w:r w:rsidRPr="008B1C4B">
        <w:rPr>
          <w:sz w:val="20"/>
          <w:szCs w:val="20"/>
        </w:rPr>
        <w:lastRenderedPageBreak/>
        <w:t>or could result from non-award of the contract to a tenderer are at that tenderer’s own risk.</w:t>
      </w:r>
    </w:p>
    <w:p w14:paraId="02A1117D" w14:textId="77777777" w:rsidR="009D2809" w:rsidRPr="008B1C4B" w:rsidRDefault="009D2809" w:rsidP="009D2809">
      <w:pPr>
        <w:spacing w:line="276" w:lineRule="auto"/>
        <w:rPr>
          <w:sz w:val="20"/>
          <w:szCs w:val="20"/>
        </w:rPr>
      </w:pPr>
    </w:p>
    <w:p w14:paraId="4AC36CA8" w14:textId="402EBE58" w:rsidR="009D2809" w:rsidRPr="008B1C4B" w:rsidRDefault="009D2809" w:rsidP="009D2809">
      <w:pPr>
        <w:spacing w:line="276" w:lineRule="auto"/>
        <w:rPr>
          <w:sz w:val="20"/>
          <w:szCs w:val="20"/>
        </w:rPr>
      </w:pPr>
      <w:r w:rsidRPr="008B1C4B">
        <w:rPr>
          <w:sz w:val="20"/>
          <w:szCs w:val="20"/>
        </w:rPr>
        <w:t>By submitting a tender, the tenderer agrees to the above reservations.</w:t>
      </w:r>
    </w:p>
    <w:p w14:paraId="5C491CD8" w14:textId="11ECF0B9" w:rsidR="00FE6141" w:rsidRDefault="00FE6141" w:rsidP="009D2809">
      <w:pPr>
        <w:spacing w:line="276" w:lineRule="auto"/>
        <w:rPr>
          <w:sz w:val="20"/>
          <w:szCs w:val="20"/>
        </w:rPr>
      </w:pPr>
    </w:p>
    <w:p w14:paraId="49DBA84C" w14:textId="77777777" w:rsidR="00F02163" w:rsidRPr="008B1C4B" w:rsidRDefault="00F02163" w:rsidP="009D2809">
      <w:pPr>
        <w:spacing w:line="276" w:lineRule="auto"/>
        <w:rPr>
          <w:sz w:val="20"/>
          <w:szCs w:val="20"/>
        </w:rPr>
      </w:pPr>
    </w:p>
    <w:p w14:paraId="54E2B269" w14:textId="2C83BC1E" w:rsidR="00FE6141" w:rsidRPr="008B1C4B" w:rsidRDefault="00FE6141" w:rsidP="009D2809">
      <w:pPr>
        <w:spacing w:line="276" w:lineRule="auto"/>
        <w:rPr>
          <w:sz w:val="20"/>
          <w:szCs w:val="20"/>
        </w:rPr>
      </w:pPr>
    </w:p>
    <w:p w14:paraId="5F61B117" w14:textId="204FBB40" w:rsidR="00D40685" w:rsidRPr="008B1C4B" w:rsidRDefault="00D40685" w:rsidP="00D40685">
      <w:pPr>
        <w:pStyle w:val="Rubrik1"/>
        <w:spacing w:line="276" w:lineRule="auto"/>
        <w:rPr>
          <w:sz w:val="20"/>
          <w:szCs w:val="20"/>
        </w:rPr>
      </w:pPr>
      <w:bookmarkStart w:id="189" w:name="_Toc321483887"/>
      <w:bookmarkStart w:id="190" w:name="_Toc321484779"/>
      <w:bookmarkStart w:id="191" w:name="_Toc321484818"/>
      <w:bookmarkStart w:id="192" w:name="_Toc321484855"/>
      <w:bookmarkStart w:id="193" w:name="_Toc321484892"/>
      <w:bookmarkStart w:id="194" w:name="_Toc321484930"/>
      <w:bookmarkStart w:id="195" w:name="_Toc321485316"/>
      <w:bookmarkStart w:id="196" w:name="_Toc321485368"/>
      <w:bookmarkStart w:id="197" w:name="_Toc321485405"/>
      <w:bookmarkStart w:id="198" w:name="_Toc321485449"/>
      <w:bookmarkStart w:id="199" w:name="_Toc323722271"/>
      <w:bookmarkStart w:id="200" w:name="_Toc338942474"/>
      <w:bookmarkStart w:id="201" w:name="_Toc338943126"/>
      <w:bookmarkStart w:id="202" w:name="_Toc346214495"/>
      <w:bookmarkStart w:id="203" w:name="_Toc346264102"/>
      <w:bookmarkStart w:id="204" w:name="_Toc346266202"/>
      <w:bookmarkStart w:id="205" w:name="_Toc346268737"/>
      <w:bookmarkStart w:id="206" w:name="_Toc350181960"/>
      <w:bookmarkStart w:id="207" w:name="_Toc364151870"/>
      <w:bookmarkStart w:id="208" w:name="_Toc369182080"/>
      <w:bookmarkStart w:id="209" w:name="_Toc372276549"/>
      <w:bookmarkStart w:id="210" w:name="_Toc389483949"/>
      <w:bookmarkStart w:id="211" w:name="_Toc2599453"/>
      <w:r w:rsidRPr="008B1C4B">
        <w:rPr>
          <w:sz w:val="20"/>
          <w:szCs w:val="20"/>
        </w:rPr>
        <w:t xml:space="preserve">The </w:t>
      </w:r>
      <w:r w:rsidR="009D2809" w:rsidRPr="008B1C4B">
        <w:rPr>
          <w:sz w:val="20"/>
          <w:szCs w:val="20"/>
        </w:rPr>
        <w:t>procurement procedure</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41D39659" w14:textId="77777777" w:rsidR="00D40685" w:rsidRPr="008B1C4B" w:rsidRDefault="00D40685" w:rsidP="00D40685">
      <w:pPr>
        <w:spacing w:line="276" w:lineRule="auto"/>
        <w:rPr>
          <w:sz w:val="20"/>
          <w:szCs w:val="20"/>
        </w:rPr>
      </w:pPr>
    </w:p>
    <w:p w14:paraId="6D3BA9BF" w14:textId="77777777" w:rsidR="00D40685" w:rsidRPr="0081594D" w:rsidRDefault="00D40685" w:rsidP="00D40685">
      <w:pPr>
        <w:pStyle w:val="Rubrik2"/>
        <w:spacing w:line="276" w:lineRule="auto"/>
        <w:rPr>
          <w:szCs w:val="20"/>
        </w:rPr>
      </w:pPr>
      <w:bookmarkStart w:id="212" w:name="_Toc350181961"/>
      <w:bookmarkStart w:id="213" w:name="_Toc364151871"/>
      <w:bookmarkStart w:id="214" w:name="_Toc369182081"/>
      <w:bookmarkStart w:id="215" w:name="_Toc372276550"/>
      <w:bookmarkStart w:id="216" w:name="_Toc389483950"/>
      <w:bookmarkStart w:id="217" w:name="_Toc2599454"/>
      <w:r w:rsidRPr="0081594D">
        <w:rPr>
          <w:szCs w:val="20"/>
        </w:rPr>
        <w:t>Procurement strategy</w:t>
      </w:r>
      <w:bookmarkEnd w:id="212"/>
      <w:bookmarkEnd w:id="213"/>
      <w:bookmarkEnd w:id="214"/>
      <w:bookmarkEnd w:id="215"/>
      <w:bookmarkEnd w:id="216"/>
      <w:bookmarkEnd w:id="217"/>
    </w:p>
    <w:p w14:paraId="2A00E09B" w14:textId="77777777" w:rsidR="00E45310" w:rsidRPr="008B1C4B" w:rsidRDefault="00E45310" w:rsidP="00D40685">
      <w:pPr>
        <w:spacing w:line="276" w:lineRule="auto"/>
        <w:rPr>
          <w:sz w:val="20"/>
          <w:szCs w:val="20"/>
        </w:rPr>
      </w:pPr>
    </w:p>
    <w:p w14:paraId="24EC074A" w14:textId="60AD9955" w:rsidR="00D40685" w:rsidRPr="008B1C4B" w:rsidRDefault="00E45310" w:rsidP="00E45310">
      <w:pPr>
        <w:tabs>
          <w:tab w:val="left" w:pos="1665"/>
        </w:tabs>
        <w:spacing w:line="276" w:lineRule="auto"/>
        <w:ind w:right="72"/>
        <w:rPr>
          <w:sz w:val="20"/>
          <w:szCs w:val="20"/>
        </w:rPr>
      </w:pPr>
      <w:r w:rsidRPr="008B1C4B">
        <w:rPr>
          <w:sz w:val="20"/>
          <w:szCs w:val="20"/>
        </w:rPr>
        <w:t xml:space="preserve">The procurement will be carried out through a </w:t>
      </w:r>
      <w:r w:rsidR="009F389C">
        <w:rPr>
          <w:sz w:val="20"/>
          <w:szCs w:val="20"/>
        </w:rPr>
        <w:t xml:space="preserve">negotiated </w:t>
      </w:r>
      <w:r w:rsidRPr="008B1C4B">
        <w:rPr>
          <w:sz w:val="20"/>
          <w:szCs w:val="20"/>
        </w:rPr>
        <w:t xml:space="preserve">bidding </w:t>
      </w:r>
      <w:r w:rsidR="00212673">
        <w:rPr>
          <w:sz w:val="20"/>
          <w:szCs w:val="20"/>
        </w:rPr>
        <w:t>procedure</w:t>
      </w:r>
      <w:r w:rsidR="006A5ACE" w:rsidRPr="008B1C4B">
        <w:rPr>
          <w:sz w:val="20"/>
          <w:szCs w:val="20"/>
        </w:rPr>
        <w:t xml:space="preserve">. </w:t>
      </w:r>
      <w:r w:rsidRPr="008B1C4B">
        <w:rPr>
          <w:sz w:val="20"/>
          <w:szCs w:val="20"/>
        </w:rPr>
        <w:t>T</w:t>
      </w:r>
      <w:r w:rsidR="00D40685" w:rsidRPr="008B1C4B">
        <w:rPr>
          <w:sz w:val="20"/>
          <w:szCs w:val="20"/>
        </w:rPr>
        <w:t xml:space="preserve">his </w:t>
      </w:r>
      <w:r w:rsidR="00212673">
        <w:rPr>
          <w:sz w:val="20"/>
          <w:szCs w:val="20"/>
        </w:rPr>
        <w:t>procedure</w:t>
      </w:r>
      <w:r w:rsidR="00D40685" w:rsidRPr="008B1C4B">
        <w:rPr>
          <w:sz w:val="20"/>
          <w:szCs w:val="20"/>
        </w:rPr>
        <w:t xml:space="preserve"> is based on the provisions of the Public Procurement Act </w:t>
      </w:r>
      <w:r w:rsidR="003C3519" w:rsidRPr="008B1C4B">
        <w:rPr>
          <w:sz w:val="20"/>
          <w:szCs w:val="20"/>
        </w:rPr>
        <w:t>2016:1145</w:t>
      </w:r>
      <w:r w:rsidRPr="008B1C4B">
        <w:rPr>
          <w:sz w:val="20"/>
          <w:szCs w:val="20"/>
        </w:rPr>
        <w:t>, also known as LOU.</w:t>
      </w:r>
    </w:p>
    <w:p w14:paraId="799DDB30" w14:textId="53FF7FC6" w:rsidR="00DE6E74" w:rsidRPr="008B1C4B" w:rsidRDefault="00DE6E74" w:rsidP="00DE6E74">
      <w:pPr>
        <w:spacing w:line="276" w:lineRule="auto"/>
        <w:rPr>
          <w:sz w:val="20"/>
          <w:szCs w:val="20"/>
        </w:rPr>
      </w:pPr>
    </w:p>
    <w:p w14:paraId="0BD5B775" w14:textId="3DE8D813" w:rsidR="00E45310" w:rsidRPr="008B1C4B" w:rsidRDefault="006A5ACE" w:rsidP="00DE6E74">
      <w:pPr>
        <w:spacing w:line="276" w:lineRule="auto"/>
        <w:rPr>
          <w:sz w:val="20"/>
          <w:szCs w:val="20"/>
        </w:rPr>
      </w:pPr>
      <w:r w:rsidRPr="008B1C4B">
        <w:rPr>
          <w:sz w:val="20"/>
          <w:szCs w:val="20"/>
        </w:rPr>
        <w:t>The procedure allows the Embassy to initiate negotiations with one or more of the tenderers. However, tenders may be accepted without prior negotiation, therefore it is of great importance that the best possible terms and conditions be submitted in the tender.</w:t>
      </w:r>
    </w:p>
    <w:p w14:paraId="50AFBC37" w14:textId="77777777" w:rsidR="00E45310" w:rsidRPr="008B1C4B" w:rsidRDefault="00E45310" w:rsidP="00DE6E74">
      <w:pPr>
        <w:spacing w:line="276" w:lineRule="auto"/>
        <w:rPr>
          <w:sz w:val="20"/>
          <w:szCs w:val="20"/>
        </w:rPr>
      </w:pPr>
    </w:p>
    <w:p w14:paraId="569D929F" w14:textId="77777777" w:rsidR="00D40685" w:rsidRPr="008B1C4B" w:rsidRDefault="00D40685" w:rsidP="00D40685">
      <w:pPr>
        <w:spacing w:line="276" w:lineRule="auto"/>
        <w:rPr>
          <w:sz w:val="20"/>
          <w:szCs w:val="20"/>
        </w:rPr>
      </w:pPr>
      <w:r w:rsidRPr="008B1C4B">
        <w:rPr>
          <w:sz w:val="20"/>
          <w:szCs w:val="20"/>
        </w:rPr>
        <w:t>It is not permitted to submit a conditional tender.</w:t>
      </w:r>
    </w:p>
    <w:p w14:paraId="760EB786" w14:textId="6F3327EC" w:rsidR="00D40685" w:rsidRPr="0081594D" w:rsidRDefault="00D40685" w:rsidP="00D40685">
      <w:pPr>
        <w:pStyle w:val="Rubrik2"/>
        <w:spacing w:line="276" w:lineRule="auto"/>
        <w:rPr>
          <w:szCs w:val="20"/>
        </w:rPr>
      </w:pPr>
      <w:bookmarkStart w:id="218" w:name="_Toc369182082"/>
      <w:bookmarkStart w:id="219" w:name="_Toc372276551"/>
      <w:bookmarkStart w:id="220" w:name="_Toc389483951"/>
      <w:bookmarkStart w:id="221" w:name="_Toc321483888"/>
      <w:bookmarkStart w:id="222" w:name="_Toc321484780"/>
      <w:bookmarkStart w:id="223" w:name="_Toc321484819"/>
      <w:bookmarkStart w:id="224" w:name="_Toc321484856"/>
      <w:bookmarkStart w:id="225" w:name="_Toc321484893"/>
      <w:bookmarkStart w:id="226" w:name="_Toc321484931"/>
      <w:bookmarkStart w:id="227" w:name="_Toc321485317"/>
      <w:bookmarkStart w:id="228" w:name="_Toc321485369"/>
      <w:bookmarkStart w:id="229" w:name="_Toc321485406"/>
      <w:bookmarkStart w:id="230" w:name="_Toc321485450"/>
      <w:bookmarkStart w:id="231" w:name="_Toc323722273"/>
      <w:bookmarkStart w:id="232" w:name="_Toc338942476"/>
      <w:bookmarkStart w:id="233" w:name="_Toc338943128"/>
      <w:bookmarkStart w:id="234" w:name="_Toc346214497"/>
      <w:bookmarkStart w:id="235" w:name="_Toc346264104"/>
      <w:bookmarkStart w:id="236" w:name="_Toc346266204"/>
      <w:bookmarkStart w:id="237" w:name="_Toc346268739"/>
      <w:bookmarkStart w:id="238" w:name="_Toc350181962"/>
      <w:bookmarkStart w:id="239" w:name="_Toc364151872"/>
      <w:bookmarkStart w:id="240" w:name="_Toc2599455"/>
      <w:r w:rsidRPr="0081594D">
        <w:rPr>
          <w:szCs w:val="20"/>
        </w:rPr>
        <w:t>Timetable</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00ED55D0" w:rsidRPr="0081594D">
        <w:rPr>
          <w:szCs w:val="20"/>
        </w:rPr>
        <w:t xml:space="preserve"> </w:t>
      </w:r>
    </w:p>
    <w:p w14:paraId="2DA380BF" w14:textId="77777777" w:rsidR="00D40685" w:rsidRPr="008B1C4B" w:rsidRDefault="00D40685" w:rsidP="00D40685">
      <w:pPr>
        <w:spacing w:line="276" w:lineRule="auto"/>
        <w:rPr>
          <w:sz w:val="20"/>
          <w:szCs w:val="20"/>
        </w:rPr>
      </w:pPr>
      <w:r w:rsidRPr="008B1C4B">
        <w:rPr>
          <w:sz w:val="20"/>
          <w:szCs w:val="20"/>
        </w:rPr>
        <w:t xml:space="preserve">The general timetable for the contract award procedure is given below. This timetable does not confer any rights on potential tenderers. </w:t>
      </w:r>
    </w:p>
    <w:p w14:paraId="748EFCF8" w14:textId="77777777" w:rsidR="00D40685" w:rsidRPr="008B1C4B" w:rsidRDefault="00D40685" w:rsidP="00D40685">
      <w:pPr>
        <w:spacing w:line="276" w:lineRule="auto"/>
        <w:rPr>
          <w:sz w:val="20"/>
          <w:szCs w:val="20"/>
        </w:rPr>
      </w:pPr>
    </w:p>
    <w:tbl>
      <w:tblPr>
        <w:tblStyle w:val="Tabellrutnt"/>
        <w:tblW w:w="0" w:type="auto"/>
        <w:tblLook w:val="01E0" w:firstRow="1" w:lastRow="1" w:firstColumn="1" w:lastColumn="1" w:noHBand="0" w:noVBand="0"/>
      </w:tblPr>
      <w:tblGrid>
        <w:gridCol w:w="4928"/>
        <w:gridCol w:w="4250"/>
      </w:tblGrid>
      <w:tr w:rsidR="00D40685" w:rsidRPr="008B1C4B" w14:paraId="176313E0" w14:textId="77777777" w:rsidTr="0081594D">
        <w:tc>
          <w:tcPr>
            <w:tcW w:w="4928" w:type="dxa"/>
            <w:shd w:val="clear" w:color="auto" w:fill="BFBFBF" w:themeFill="background1" w:themeFillShade="BF"/>
          </w:tcPr>
          <w:p w14:paraId="2C8BB147" w14:textId="77777777" w:rsidR="00D40685" w:rsidRPr="008B1C4B" w:rsidRDefault="00D40685" w:rsidP="00FE4FB5">
            <w:pPr>
              <w:spacing w:line="276" w:lineRule="auto"/>
              <w:rPr>
                <w:b/>
                <w:sz w:val="20"/>
                <w:szCs w:val="20"/>
              </w:rPr>
            </w:pPr>
            <w:r w:rsidRPr="008B1C4B">
              <w:rPr>
                <w:b/>
                <w:sz w:val="20"/>
                <w:szCs w:val="20"/>
              </w:rPr>
              <w:t>Scheduled item</w:t>
            </w:r>
          </w:p>
        </w:tc>
        <w:tc>
          <w:tcPr>
            <w:tcW w:w="4250" w:type="dxa"/>
            <w:shd w:val="clear" w:color="auto" w:fill="BFBFBF" w:themeFill="background1" w:themeFillShade="BF"/>
          </w:tcPr>
          <w:p w14:paraId="061CBBF3" w14:textId="77777777" w:rsidR="00D40685" w:rsidRPr="008B1C4B" w:rsidRDefault="00D40685" w:rsidP="00FE4FB5">
            <w:pPr>
              <w:spacing w:line="276" w:lineRule="auto"/>
              <w:rPr>
                <w:b/>
                <w:sz w:val="20"/>
                <w:szCs w:val="20"/>
              </w:rPr>
            </w:pPr>
            <w:r w:rsidRPr="008B1C4B">
              <w:rPr>
                <w:b/>
                <w:sz w:val="20"/>
                <w:szCs w:val="20"/>
              </w:rPr>
              <w:t>Deadline</w:t>
            </w:r>
          </w:p>
        </w:tc>
      </w:tr>
      <w:tr w:rsidR="00D40685" w:rsidRPr="008B1C4B" w14:paraId="757806A1" w14:textId="77777777" w:rsidTr="00FE4FB5">
        <w:tc>
          <w:tcPr>
            <w:tcW w:w="4928" w:type="dxa"/>
          </w:tcPr>
          <w:p w14:paraId="4EFE2D80" w14:textId="402468AA" w:rsidR="00D40685" w:rsidRPr="008B1C4B" w:rsidRDefault="006455F1" w:rsidP="00FE4FB5">
            <w:pPr>
              <w:spacing w:line="276" w:lineRule="auto"/>
              <w:rPr>
                <w:b/>
                <w:sz w:val="20"/>
                <w:szCs w:val="20"/>
              </w:rPr>
            </w:pPr>
            <w:r w:rsidRPr="008B1C4B">
              <w:rPr>
                <w:sz w:val="20"/>
                <w:szCs w:val="20"/>
              </w:rPr>
              <w:t xml:space="preserve">Announce </w:t>
            </w:r>
            <w:r w:rsidR="00D40685" w:rsidRPr="008B1C4B">
              <w:rPr>
                <w:sz w:val="20"/>
                <w:szCs w:val="20"/>
              </w:rPr>
              <w:t>tender</w:t>
            </w:r>
            <w:r w:rsidR="00212673">
              <w:rPr>
                <w:sz w:val="20"/>
                <w:szCs w:val="20"/>
              </w:rPr>
              <w:t xml:space="preserve"> – Contracting Authority</w:t>
            </w:r>
          </w:p>
        </w:tc>
        <w:tc>
          <w:tcPr>
            <w:tcW w:w="4250" w:type="dxa"/>
            <w:shd w:val="clear" w:color="auto" w:fill="auto"/>
          </w:tcPr>
          <w:p w14:paraId="08245907" w14:textId="4CB52D6A" w:rsidR="00D40685" w:rsidRPr="008B1C4B" w:rsidRDefault="00D52AE7" w:rsidP="00FE4FB5">
            <w:pPr>
              <w:spacing w:line="276" w:lineRule="auto"/>
              <w:rPr>
                <w:b/>
                <w:sz w:val="20"/>
                <w:szCs w:val="20"/>
                <w:lang w:val="en-US"/>
              </w:rPr>
            </w:pPr>
            <w:r>
              <w:rPr>
                <w:sz w:val="20"/>
                <w:szCs w:val="20"/>
                <w:lang w:val="en-US"/>
              </w:rPr>
              <w:t>Thursday</w:t>
            </w:r>
            <w:r w:rsidR="00A30EC2">
              <w:rPr>
                <w:sz w:val="20"/>
                <w:szCs w:val="20"/>
                <w:lang w:val="en-US"/>
              </w:rPr>
              <w:t xml:space="preserve"> </w:t>
            </w:r>
            <w:r w:rsidR="006F0955">
              <w:rPr>
                <w:sz w:val="20"/>
                <w:szCs w:val="20"/>
                <w:lang w:val="en-US"/>
              </w:rPr>
              <w:t>1</w:t>
            </w:r>
            <w:r>
              <w:rPr>
                <w:sz w:val="20"/>
                <w:szCs w:val="20"/>
                <w:lang w:val="en-US"/>
              </w:rPr>
              <w:t>7</w:t>
            </w:r>
            <w:r w:rsidR="009F389C" w:rsidRPr="009F389C">
              <w:rPr>
                <w:sz w:val="20"/>
                <w:szCs w:val="20"/>
                <w:vertAlign w:val="superscript"/>
                <w:lang w:val="en-US"/>
              </w:rPr>
              <w:t>th</w:t>
            </w:r>
            <w:r w:rsidR="009F389C">
              <w:rPr>
                <w:sz w:val="20"/>
                <w:szCs w:val="20"/>
                <w:lang w:val="en-US"/>
              </w:rPr>
              <w:t xml:space="preserve"> of April </w:t>
            </w:r>
            <w:r w:rsidR="00D40685" w:rsidRPr="008B1C4B">
              <w:rPr>
                <w:sz w:val="20"/>
                <w:szCs w:val="20"/>
                <w:lang w:val="en-US"/>
              </w:rPr>
              <w:t>20</w:t>
            </w:r>
            <w:r w:rsidR="009F389C">
              <w:rPr>
                <w:sz w:val="20"/>
                <w:szCs w:val="20"/>
                <w:lang w:val="en-US"/>
              </w:rPr>
              <w:t>25</w:t>
            </w:r>
          </w:p>
        </w:tc>
      </w:tr>
      <w:tr w:rsidR="00D40685" w:rsidRPr="008B1C4B" w14:paraId="07DA2583" w14:textId="77777777" w:rsidTr="00FE4FB5">
        <w:tc>
          <w:tcPr>
            <w:tcW w:w="4928" w:type="dxa"/>
          </w:tcPr>
          <w:p w14:paraId="18A34B52" w14:textId="69692670" w:rsidR="00D40685" w:rsidRPr="008B1C4B" w:rsidRDefault="00E1548B" w:rsidP="00FE4FB5">
            <w:pPr>
              <w:spacing w:line="276" w:lineRule="auto"/>
              <w:rPr>
                <w:b/>
                <w:sz w:val="20"/>
                <w:szCs w:val="20"/>
                <w:lang w:val="en-US"/>
              </w:rPr>
            </w:pPr>
            <w:r>
              <w:rPr>
                <w:sz w:val="20"/>
                <w:szCs w:val="20"/>
                <w:lang w:val="en-US"/>
              </w:rPr>
              <w:t>Last date to su</w:t>
            </w:r>
            <w:r w:rsidR="00D40685" w:rsidRPr="008B1C4B">
              <w:rPr>
                <w:sz w:val="20"/>
                <w:szCs w:val="20"/>
                <w:lang w:val="en-US"/>
              </w:rPr>
              <w:t xml:space="preserve">bmit questions and report discrepancies in request for tenders </w:t>
            </w:r>
            <w:r w:rsidR="00212673">
              <w:rPr>
                <w:sz w:val="20"/>
                <w:szCs w:val="20"/>
                <w:lang w:val="en-US"/>
              </w:rPr>
              <w:t>- Tenderer</w:t>
            </w:r>
          </w:p>
        </w:tc>
        <w:tc>
          <w:tcPr>
            <w:tcW w:w="4250" w:type="dxa"/>
            <w:shd w:val="clear" w:color="auto" w:fill="auto"/>
          </w:tcPr>
          <w:p w14:paraId="4B8D53F1" w14:textId="70390596" w:rsidR="00D40685" w:rsidRPr="008B1C4B" w:rsidRDefault="00D40685" w:rsidP="00FE4FB5">
            <w:pPr>
              <w:spacing w:line="276" w:lineRule="auto"/>
              <w:rPr>
                <w:b/>
                <w:sz w:val="20"/>
                <w:szCs w:val="20"/>
                <w:lang w:val="en-US"/>
              </w:rPr>
            </w:pPr>
            <w:r w:rsidRPr="008B1C4B">
              <w:rPr>
                <w:sz w:val="20"/>
                <w:szCs w:val="20"/>
                <w:lang w:val="en-US"/>
              </w:rPr>
              <w:t>12:00 C</w:t>
            </w:r>
            <w:r w:rsidR="006455F1" w:rsidRPr="008B1C4B">
              <w:rPr>
                <w:sz w:val="20"/>
                <w:szCs w:val="20"/>
                <w:lang w:val="en-US"/>
              </w:rPr>
              <w:t>A</w:t>
            </w:r>
            <w:r w:rsidRPr="008B1C4B">
              <w:rPr>
                <w:sz w:val="20"/>
                <w:szCs w:val="20"/>
                <w:lang w:val="en-US"/>
              </w:rPr>
              <w:t xml:space="preserve">T on </w:t>
            </w:r>
            <w:sdt>
              <w:sdtPr>
                <w:rPr>
                  <w:sz w:val="20"/>
                  <w:szCs w:val="20"/>
                </w:rPr>
                <w:alias w:val="Give date"/>
                <w:tag w:val="Give date"/>
                <w:id w:val="1861236872"/>
                <w:date w:fullDate="2025-05-12T00:00:00Z">
                  <w:dateFormat w:val="dddd, dd MMMM yyyy"/>
                  <w:lid w:val="en-GB"/>
                  <w:storeMappedDataAs w:val="dateTime"/>
                  <w:calendar w:val="gregorian"/>
                </w:date>
              </w:sdtPr>
              <w:sdtEndPr/>
              <w:sdtContent>
                <w:r w:rsidR="006F0955">
                  <w:rPr>
                    <w:sz w:val="20"/>
                    <w:szCs w:val="20"/>
                  </w:rPr>
                  <w:t>Monday, 12 May 2025</w:t>
                </w:r>
              </w:sdtContent>
            </w:sdt>
          </w:p>
        </w:tc>
      </w:tr>
      <w:tr w:rsidR="00D40685" w:rsidRPr="008B1C4B" w14:paraId="5AEBB6D1" w14:textId="77777777" w:rsidTr="00FE4FB5">
        <w:tc>
          <w:tcPr>
            <w:tcW w:w="4928" w:type="dxa"/>
          </w:tcPr>
          <w:p w14:paraId="56DDC7B7" w14:textId="115C2B3C" w:rsidR="00D40685" w:rsidRPr="008B1C4B" w:rsidRDefault="00E1548B" w:rsidP="00FE4FB5">
            <w:pPr>
              <w:spacing w:line="276" w:lineRule="auto"/>
              <w:rPr>
                <w:b/>
                <w:sz w:val="20"/>
                <w:szCs w:val="20"/>
              </w:rPr>
            </w:pPr>
            <w:r>
              <w:rPr>
                <w:sz w:val="20"/>
                <w:szCs w:val="20"/>
              </w:rPr>
              <w:t xml:space="preserve">Last date that the contracting authority will publish answers to questions from the tenderer </w:t>
            </w:r>
            <w:r w:rsidR="00212673">
              <w:rPr>
                <w:sz w:val="20"/>
                <w:szCs w:val="20"/>
              </w:rPr>
              <w:t>– Contracting Authority</w:t>
            </w:r>
          </w:p>
        </w:tc>
        <w:tc>
          <w:tcPr>
            <w:tcW w:w="4250" w:type="dxa"/>
            <w:shd w:val="clear" w:color="auto" w:fill="auto"/>
          </w:tcPr>
          <w:p w14:paraId="15438901" w14:textId="31A2CB47" w:rsidR="00D40685" w:rsidRPr="008B1C4B" w:rsidRDefault="002C25EE" w:rsidP="00FE4FB5">
            <w:pPr>
              <w:spacing w:line="276" w:lineRule="auto"/>
              <w:rPr>
                <w:b/>
                <w:sz w:val="20"/>
                <w:szCs w:val="20"/>
                <w:lang w:val="en-US"/>
              </w:rPr>
            </w:pPr>
            <w:sdt>
              <w:sdtPr>
                <w:rPr>
                  <w:sz w:val="20"/>
                  <w:szCs w:val="20"/>
                </w:rPr>
                <w:alias w:val="Give date"/>
                <w:tag w:val="Give date"/>
                <w:id w:val="-1047684067"/>
                <w:date w:fullDate="2025-05-14T00:00:00Z">
                  <w:dateFormat w:val="dddd, dd MMMM yyyy"/>
                  <w:lid w:val="en-GB"/>
                  <w:storeMappedDataAs w:val="dateTime"/>
                  <w:calendar w:val="gregorian"/>
                </w:date>
              </w:sdtPr>
              <w:sdtEndPr/>
              <w:sdtContent>
                <w:r w:rsidR="006F0955">
                  <w:rPr>
                    <w:sz w:val="20"/>
                    <w:szCs w:val="20"/>
                  </w:rPr>
                  <w:t>Wednesday, 14 May 2025</w:t>
                </w:r>
              </w:sdtContent>
            </w:sdt>
          </w:p>
        </w:tc>
      </w:tr>
      <w:tr w:rsidR="00D40685" w:rsidRPr="008B1C4B" w14:paraId="4F788EAF" w14:textId="77777777" w:rsidTr="00FE4FB5">
        <w:tc>
          <w:tcPr>
            <w:tcW w:w="4928" w:type="dxa"/>
          </w:tcPr>
          <w:p w14:paraId="1FD14665" w14:textId="298CFF6F" w:rsidR="00D40685" w:rsidRPr="008B1C4B" w:rsidRDefault="00D40685" w:rsidP="00FE4FB5">
            <w:pPr>
              <w:spacing w:line="276" w:lineRule="auto"/>
              <w:rPr>
                <w:b/>
                <w:sz w:val="20"/>
                <w:szCs w:val="20"/>
              </w:rPr>
            </w:pPr>
            <w:r w:rsidRPr="008B1C4B">
              <w:rPr>
                <w:sz w:val="20"/>
                <w:szCs w:val="20"/>
              </w:rPr>
              <w:t xml:space="preserve">Submit </w:t>
            </w:r>
            <w:r w:rsidR="00A55030">
              <w:rPr>
                <w:sz w:val="20"/>
                <w:szCs w:val="20"/>
              </w:rPr>
              <w:t xml:space="preserve">paper copy of </w:t>
            </w:r>
            <w:r w:rsidRPr="008B1C4B">
              <w:rPr>
                <w:sz w:val="20"/>
                <w:szCs w:val="20"/>
              </w:rPr>
              <w:t xml:space="preserve">tender </w:t>
            </w:r>
            <w:r w:rsidR="00212673">
              <w:rPr>
                <w:sz w:val="20"/>
                <w:szCs w:val="20"/>
              </w:rPr>
              <w:t>- Tenderer</w:t>
            </w:r>
          </w:p>
        </w:tc>
        <w:tc>
          <w:tcPr>
            <w:tcW w:w="4250" w:type="dxa"/>
            <w:shd w:val="clear" w:color="auto" w:fill="auto"/>
          </w:tcPr>
          <w:p w14:paraId="3A865BB2" w14:textId="35E6EC84" w:rsidR="00D40685" w:rsidRPr="008B1C4B" w:rsidRDefault="006455F1" w:rsidP="00FE4FB5">
            <w:pPr>
              <w:spacing w:line="276" w:lineRule="auto"/>
              <w:rPr>
                <w:b/>
                <w:sz w:val="20"/>
                <w:szCs w:val="20"/>
                <w:lang w:val="en-US"/>
              </w:rPr>
            </w:pPr>
            <w:r w:rsidRPr="008B1C4B">
              <w:rPr>
                <w:sz w:val="20"/>
                <w:szCs w:val="20"/>
                <w:lang w:val="en-US"/>
              </w:rPr>
              <w:t>1</w:t>
            </w:r>
            <w:r w:rsidR="006F0955">
              <w:rPr>
                <w:sz w:val="20"/>
                <w:szCs w:val="20"/>
                <w:lang w:val="en-US"/>
              </w:rPr>
              <w:t>5</w:t>
            </w:r>
            <w:r w:rsidRPr="008B1C4B">
              <w:rPr>
                <w:sz w:val="20"/>
                <w:szCs w:val="20"/>
                <w:lang w:val="en-US"/>
              </w:rPr>
              <w:t>:00 CA</w:t>
            </w:r>
            <w:r w:rsidR="00D40685" w:rsidRPr="008B1C4B">
              <w:rPr>
                <w:sz w:val="20"/>
                <w:szCs w:val="20"/>
                <w:lang w:val="en-US"/>
              </w:rPr>
              <w:t xml:space="preserve">T on </w:t>
            </w:r>
            <w:sdt>
              <w:sdtPr>
                <w:rPr>
                  <w:sz w:val="20"/>
                  <w:szCs w:val="20"/>
                </w:rPr>
                <w:alias w:val="Give date"/>
                <w:tag w:val="Give date"/>
                <w:id w:val="842824788"/>
                <w:date w:fullDate="2025-05-19T00:00:00Z">
                  <w:dateFormat w:val="dddd, dd MMMM yyyy"/>
                  <w:lid w:val="en-GB"/>
                  <w:storeMappedDataAs w:val="dateTime"/>
                  <w:calendar w:val="gregorian"/>
                </w:date>
              </w:sdtPr>
              <w:sdtEndPr/>
              <w:sdtContent>
                <w:r w:rsidR="002A7CAB">
                  <w:rPr>
                    <w:sz w:val="20"/>
                    <w:szCs w:val="20"/>
                  </w:rPr>
                  <w:t>Monday, 19 May 2025</w:t>
                </w:r>
              </w:sdtContent>
            </w:sdt>
          </w:p>
        </w:tc>
      </w:tr>
      <w:tr w:rsidR="00A55030" w:rsidRPr="008B1C4B" w14:paraId="3D43DFFA" w14:textId="77777777" w:rsidTr="00FE4FB5">
        <w:tc>
          <w:tcPr>
            <w:tcW w:w="4928" w:type="dxa"/>
          </w:tcPr>
          <w:p w14:paraId="5CCF951B" w14:textId="42D2A414" w:rsidR="00A55030" w:rsidRDefault="00A55030" w:rsidP="00FE4FB5">
            <w:pPr>
              <w:spacing w:line="276" w:lineRule="auto"/>
              <w:rPr>
                <w:sz w:val="20"/>
                <w:szCs w:val="20"/>
              </w:rPr>
            </w:pPr>
            <w:r>
              <w:rPr>
                <w:sz w:val="20"/>
                <w:szCs w:val="20"/>
              </w:rPr>
              <w:t>Open submitted tender documents</w:t>
            </w:r>
            <w:r w:rsidR="00212673">
              <w:rPr>
                <w:sz w:val="20"/>
                <w:szCs w:val="20"/>
              </w:rPr>
              <w:t xml:space="preserve"> – Contracting Authority</w:t>
            </w:r>
          </w:p>
        </w:tc>
        <w:tc>
          <w:tcPr>
            <w:tcW w:w="4250" w:type="dxa"/>
            <w:shd w:val="clear" w:color="auto" w:fill="auto"/>
          </w:tcPr>
          <w:p w14:paraId="229806A6" w14:textId="0CFA43E1" w:rsidR="00A55030" w:rsidRDefault="00A55030" w:rsidP="00FE4FB5">
            <w:pPr>
              <w:spacing w:line="276" w:lineRule="auto"/>
              <w:rPr>
                <w:sz w:val="20"/>
                <w:szCs w:val="20"/>
                <w:lang w:val="en-US"/>
              </w:rPr>
            </w:pPr>
            <w:r>
              <w:rPr>
                <w:sz w:val="20"/>
                <w:szCs w:val="20"/>
                <w:lang w:val="en-US"/>
              </w:rPr>
              <w:t>1</w:t>
            </w:r>
            <w:r w:rsidR="006F0955">
              <w:rPr>
                <w:sz w:val="20"/>
                <w:szCs w:val="20"/>
                <w:lang w:val="en-US"/>
              </w:rPr>
              <w:t>4</w:t>
            </w:r>
            <w:r>
              <w:rPr>
                <w:sz w:val="20"/>
                <w:szCs w:val="20"/>
                <w:lang w:val="en-US"/>
              </w:rPr>
              <w:t xml:space="preserve">:00 CAT </w:t>
            </w:r>
            <w:r w:rsidR="00FB5596">
              <w:rPr>
                <w:sz w:val="20"/>
                <w:szCs w:val="20"/>
                <w:lang w:val="en-US"/>
              </w:rPr>
              <w:t>Tuesday</w:t>
            </w:r>
            <w:r w:rsidR="003313BD">
              <w:rPr>
                <w:sz w:val="20"/>
                <w:szCs w:val="20"/>
                <w:lang w:val="en-US"/>
              </w:rPr>
              <w:t xml:space="preserve"> </w:t>
            </w:r>
            <w:r w:rsidR="002A7CAB">
              <w:rPr>
                <w:sz w:val="20"/>
                <w:szCs w:val="20"/>
                <w:lang w:val="en-US"/>
              </w:rPr>
              <w:t>2</w:t>
            </w:r>
            <w:r w:rsidR="002A7CAB">
              <w:rPr>
                <w:lang w:val="en-US"/>
              </w:rPr>
              <w:t>0</w:t>
            </w:r>
            <w:r w:rsidR="00FB5596">
              <w:rPr>
                <w:sz w:val="20"/>
                <w:szCs w:val="20"/>
                <w:lang w:val="en-US"/>
              </w:rPr>
              <w:t xml:space="preserve"> May</w:t>
            </w:r>
            <w:r w:rsidR="00396237">
              <w:rPr>
                <w:sz w:val="20"/>
                <w:szCs w:val="20"/>
                <w:lang w:val="en-US"/>
              </w:rPr>
              <w:t xml:space="preserve"> 20</w:t>
            </w:r>
            <w:r w:rsidR="00FB5596">
              <w:rPr>
                <w:sz w:val="20"/>
                <w:szCs w:val="20"/>
                <w:lang w:val="en-US"/>
              </w:rPr>
              <w:t>25</w:t>
            </w:r>
          </w:p>
        </w:tc>
      </w:tr>
      <w:tr w:rsidR="00D40685" w:rsidRPr="008B1C4B" w14:paraId="31876CAB" w14:textId="77777777" w:rsidTr="00FE4FB5">
        <w:tc>
          <w:tcPr>
            <w:tcW w:w="4928" w:type="dxa"/>
          </w:tcPr>
          <w:p w14:paraId="5F06B34D" w14:textId="09290EE9" w:rsidR="00D40685" w:rsidRPr="008B1C4B" w:rsidRDefault="00A55030" w:rsidP="00FE4FB5">
            <w:pPr>
              <w:spacing w:line="276" w:lineRule="auto"/>
              <w:rPr>
                <w:b/>
                <w:sz w:val="20"/>
                <w:szCs w:val="20"/>
              </w:rPr>
            </w:pPr>
            <w:r>
              <w:rPr>
                <w:sz w:val="20"/>
                <w:szCs w:val="20"/>
              </w:rPr>
              <w:t>Submit electronic version of tender</w:t>
            </w:r>
            <w:r w:rsidR="00212673">
              <w:rPr>
                <w:sz w:val="20"/>
                <w:szCs w:val="20"/>
              </w:rPr>
              <w:t xml:space="preserve"> - Tenderer</w:t>
            </w:r>
          </w:p>
        </w:tc>
        <w:tc>
          <w:tcPr>
            <w:tcW w:w="4250" w:type="dxa"/>
            <w:shd w:val="clear" w:color="auto" w:fill="auto"/>
          </w:tcPr>
          <w:p w14:paraId="1F19881C" w14:textId="0897266E" w:rsidR="00D40685" w:rsidRPr="008B1C4B" w:rsidRDefault="00A55030" w:rsidP="00FE4FB5">
            <w:pPr>
              <w:spacing w:line="276" w:lineRule="auto"/>
              <w:rPr>
                <w:b/>
                <w:sz w:val="20"/>
                <w:szCs w:val="20"/>
                <w:lang w:val="en-US"/>
              </w:rPr>
            </w:pPr>
            <w:r>
              <w:rPr>
                <w:sz w:val="20"/>
                <w:szCs w:val="20"/>
                <w:lang w:val="en-US"/>
              </w:rPr>
              <w:t xml:space="preserve">Latest by </w:t>
            </w:r>
            <w:r w:rsidR="00D40685" w:rsidRPr="008B1C4B">
              <w:rPr>
                <w:sz w:val="20"/>
                <w:szCs w:val="20"/>
                <w:lang w:val="en-US"/>
              </w:rPr>
              <w:t>1</w:t>
            </w:r>
            <w:r w:rsidR="006F0955">
              <w:rPr>
                <w:sz w:val="20"/>
                <w:szCs w:val="20"/>
                <w:lang w:val="en-US"/>
              </w:rPr>
              <w:t>6</w:t>
            </w:r>
            <w:r w:rsidR="00D40685" w:rsidRPr="008B1C4B">
              <w:rPr>
                <w:sz w:val="20"/>
                <w:szCs w:val="20"/>
                <w:lang w:val="en-US"/>
              </w:rPr>
              <w:t>:00 C</w:t>
            </w:r>
            <w:r w:rsidR="006455F1" w:rsidRPr="008B1C4B">
              <w:rPr>
                <w:sz w:val="20"/>
                <w:szCs w:val="20"/>
                <w:lang w:val="en-US"/>
              </w:rPr>
              <w:t>A</w:t>
            </w:r>
            <w:r w:rsidR="00D40685" w:rsidRPr="008B1C4B">
              <w:rPr>
                <w:sz w:val="20"/>
                <w:szCs w:val="20"/>
                <w:lang w:val="en-US"/>
              </w:rPr>
              <w:t xml:space="preserve">T on </w:t>
            </w:r>
            <w:sdt>
              <w:sdtPr>
                <w:rPr>
                  <w:sz w:val="20"/>
                  <w:szCs w:val="20"/>
                </w:rPr>
                <w:alias w:val="Give date"/>
                <w:tag w:val="Give date"/>
                <w:id w:val="-863819278"/>
                <w:date w:fullDate="2025-05-19T00:00:00Z">
                  <w:dateFormat w:val="dddd, dd MMMM yyyy"/>
                  <w:lid w:val="en-GB"/>
                  <w:storeMappedDataAs w:val="dateTime"/>
                  <w:calendar w:val="gregorian"/>
                </w:date>
              </w:sdtPr>
              <w:sdtEndPr/>
              <w:sdtContent>
                <w:r w:rsidR="002A7CAB">
                  <w:rPr>
                    <w:sz w:val="20"/>
                    <w:szCs w:val="20"/>
                  </w:rPr>
                  <w:t>Monday, 19 May 2025</w:t>
                </w:r>
              </w:sdtContent>
            </w:sdt>
          </w:p>
        </w:tc>
      </w:tr>
      <w:tr w:rsidR="00FB5596" w:rsidRPr="008B1C4B" w14:paraId="5CD012C0" w14:textId="77777777" w:rsidTr="00FE4FB5">
        <w:tc>
          <w:tcPr>
            <w:tcW w:w="4928" w:type="dxa"/>
          </w:tcPr>
          <w:p w14:paraId="62D27043" w14:textId="6D4FA3EA" w:rsidR="00FB5596" w:rsidRPr="008B1C4B" w:rsidRDefault="00FB5596" w:rsidP="00FE4FB5">
            <w:pPr>
              <w:spacing w:line="276" w:lineRule="auto"/>
              <w:rPr>
                <w:sz w:val="20"/>
                <w:szCs w:val="20"/>
              </w:rPr>
            </w:pPr>
            <w:r>
              <w:rPr>
                <w:sz w:val="20"/>
                <w:szCs w:val="20"/>
              </w:rPr>
              <w:t>Start negotiations with tenderer</w:t>
            </w:r>
          </w:p>
        </w:tc>
        <w:tc>
          <w:tcPr>
            <w:tcW w:w="4250" w:type="dxa"/>
            <w:shd w:val="clear" w:color="auto" w:fill="auto"/>
          </w:tcPr>
          <w:p w14:paraId="3E29989A" w14:textId="67603562" w:rsidR="00FB5596" w:rsidRDefault="00FB5596" w:rsidP="00FE4FB5">
            <w:pPr>
              <w:spacing w:line="276" w:lineRule="auto"/>
              <w:rPr>
                <w:sz w:val="20"/>
                <w:szCs w:val="20"/>
              </w:rPr>
            </w:pPr>
            <w:r>
              <w:rPr>
                <w:sz w:val="20"/>
                <w:szCs w:val="20"/>
              </w:rPr>
              <w:t xml:space="preserve">Wednesday </w:t>
            </w:r>
            <w:r w:rsidR="002A7CAB">
              <w:rPr>
                <w:sz w:val="20"/>
                <w:szCs w:val="20"/>
              </w:rPr>
              <w:t>2</w:t>
            </w:r>
            <w:r w:rsidR="002A7CAB">
              <w:t>1st</w:t>
            </w:r>
            <w:r>
              <w:rPr>
                <w:sz w:val="20"/>
                <w:szCs w:val="20"/>
              </w:rPr>
              <w:t xml:space="preserve"> of May 2025</w:t>
            </w:r>
          </w:p>
        </w:tc>
      </w:tr>
      <w:tr w:rsidR="00D40685" w:rsidRPr="008B1C4B" w14:paraId="1FB723CA" w14:textId="77777777" w:rsidTr="00FE4FB5">
        <w:tc>
          <w:tcPr>
            <w:tcW w:w="4928" w:type="dxa"/>
          </w:tcPr>
          <w:p w14:paraId="3360B570" w14:textId="1181FF5C" w:rsidR="00D40685" w:rsidRPr="008B1C4B" w:rsidRDefault="00D40685" w:rsidP="00FE4FB5">
            <w:pPr>
              <w:spacing w:line="276" w:lineRule="auto"/>
              <w:rPr>
                <w:b/>
                <w:sz w:val="20"/>
                <w:szCs w:val="20"/>
              </w:rPr>
            </w:pPr>
            <w:r w:rsidRPr="008B1C4B">
              <w:rPr>
                <w:sz w:val="20"/>
                <w:szCs w:val="20"/>
              </w:rPr>
              <w:t xml:space="preserve">Announce result of award </w:t>
            </w:r>
            <w:r w:rsidR="00212673">
              <w:rPr>
                <w:sz w:val="20"/>
                <w:szCs w:val="20"/>
              </w:rPr>
              <w:t>– Contracting Authority</w:t>
            </w:r>
          </w:p>
        </w:tc>
        <w:tc>
          <w:tcPr>
            <w:tcW w:w="4250" w:type="dxa"/>
            <w:shd w:val="clear" w:color="auto" w:fill="auto"/>
          </w:tcPr>
          <w:p w14:paraId="201D50F2" w14:textId="06E89855" w:rsidR="00D40685" w:rsidRPr="008B1C4B" w:rsidRDefault="002C25EE" w:rsidP="00FE4FB5">
            <w:pPr>
              <w:spacing w:line="276" w:lineRule="auto"/>
              <w:rPr>
                <w:b/>
                <w:sz w:val="20"/>
                <w:szCs w:val="20"/>
                <w:lang w:val="en-US"/>
              </w:rPr>
            </w:pPr>
            <w:sdt>
              <w:sdtPr>
                <w:rPr>
                  <w:sz w:val="20"/>
                  <w:szCs w:val="20"/>
                </w:rPr>
                <w:alias w:val="Give date"/>
                <w:tag w:val="Give date"/>
                <w:id w:val="-590540286"/>
                <w:date w:fullDate="2025-06-16T00:00:00Z">
                  <w:dateFormat w:val="dddd, dd MMMM yyyy"/>
                  <w:lid w:val="en-GB"/>
                  <w:storeMappedDataAs w:val="dateTime"/>
                  <w:calendar w:val="gregorian"/>
                </w:date>
              </w:sdtPr>
              <w:sdtEndPr/>
              <w:sdtContent>
                <w:r w:rsidR="002A7CAB">
                  <w:rPr>
                    <w:sz w:val="20"/>
                    <w:szCs w:val="20"/>
                  </w:rPr>
                  <w:t>Monday, 16 June 2025</w:t>
                </w:r>
              </w:sdtContent>
            </w:sdt>
          </w:p>
        </w:tc>
      </w:tr>
      <w:tr w:rsidR="00D40685" w:rsidRPr="008B1C4B" w14:paraId="39607BA0" w14:textId="77777777" w:rsidTr="00FE4FB5">
        <w:tc>
          <w:tcPr>
            <w:tcW w:w="4928" w:type="dxa"/>
          </w:tcPr>
          <w:p w14:paraId="77596C2F" w14:textId="34FAE74F" w:rsidR="00D40685" w:rsidRPr="008B1C4B" w:rsidRDefault="00D40685" w:rsidP="00FE4FB5">
            <w:pPr>
              <w:spacing w:line="276" w:lineRule="auto"/>
              <w:rPr>
                <w:b/>
                <w:sz w:val="20"/>
                <w:szCs w:val="20"/>
              </w:rPr>
            </w:pPr>
            <w:r w:rsidRPr="008B1C4B">
              <w:rPr>
                <w:sz w:val="20"/>
                <w:szCs w:val="20"/>
              </w:rPr>
              <w:t>Award</w:t>
            </w:r>
            <w:r w:rsidR="00212673">
              <w:rPr>
                <w:sz w:val="20"/>
                <w:szCs w:val="20"/>
              </w:rPr>
              <w:t xml:space="preserve"> – Contracting Authority</w:t>
            </w:r>
          </w:p>
        </w:tc>
        <w:tc>
          <w:tcPr>
            <w:tcW w:w="4250" w:type="dxa"/>
            <w:shd w:val="clear" w:color="auto" w:fill="auto"/>
          </w:tcPr>
          <w:p w14:paraId="3C984A20" w14:textId="44EC9275" w:rsidR="00D40685" w:rsidRPr="008B1C4B" w:rsidRDefault="002C25EE" w:rsidP="00FE4FB5">
            <w:pPr>
              <w:spacing w:line="276" w:lineRule="auto"/>
              <w:rPr>
                <w:b/>
                <w:sz w:val="20"/>
                <w:szCs w:val="20"/>
                <w:lang w:val="en-US"/>
              </w:rPr>
            </w:pPr>
            <w:sdt>
              <w:sdtPr>
                <w:rPr>
                  <w:sz w:val="20"/>
                  <w:szCs w:val="20"/>
                </w:rPr>
                <w:alias w:val="Give date"/>
                <w:tag w:val="Give date"/>
                <w:id w:val="1917969932"/>
                <w:date w:fullDate="2025-06-27T00:00:00Z">
                  <w:dateFormat w:val="dddd, dd MMMM yyyy"/>
                  <w:lid w:val="en-GB"/>
                  <w:storeMappedDataAs w:val="dateTime"/>
                  <w:calendar w:val="gregorian"/>
                </w:date>
              </w:sdtPr>
              <w:sdtEndPr/>
              <w:sdtContent>
                <w:r w:rsidR="002A7CAB">
                  <w:rPr>
                    <w:sz w:val="20"/>
                    <w:szCs w:val="20"/>
                  </w:rPr>
                  <w:t>Friday, 27 June 2025</w:t>
                </w:r>
              </w:sdtContent>
            </w:sdt>
          </w:p>
        </w:tc>
      </w:tr>
      <w:tr w:rsidR="00D40685" w:rsidRPr="008B1C4B" w14:paraId="10E058E4" w14:textId="77777777" w:rsidTr="00FE4FB5">
        <w:tc>
          <w:tcPr>
            <w:tcW w:w="4928" w:type="dxa"/>
          </w:tcPr>
          <w:p w14:paraId="45738656" w14:textId="17094234" w:rsidR="00D40685" w:rsidRPr="008B1C4B" w:rsidRDefault="00D40685" w:rsidP="00FE4FB5">
            <w:pPr>
              <w:spacing w:line="276" w:lineRule="auto"/>
              <w:rPr>
                <w:b/>
                <w:sz w:val="20"/>
                <w:szCs w:val="20"/>
                <w:lang w:val="en-US"/>
              </w:rPr>
            </w:pPr>
            <w:r w:rsidRPr="008B1C4B">
              <w:rPr>
                <w:sz w:val="20"/>
                <w:szCs w:val="20"/>
                <w:lang w:val="en-US"/>
              </w:rPr>
              <w:t>Expected start date of contract</w:t>
            </w:r>
            <w:r w:rsidR="00212673">
              <w:rPr>
                <w:sz w:val="20"/>
                <w:szCs w:val="20"/>
                <w:lang w:val="en-US"/>
              </w:rPr>
              <w:t xml:space="preserve"> </w:t>
            </w:r>
          </w:p>
        </w:tc>
        <w:tc>
          <w:tcPr>
            <w:tcW w:w="4250" w:type="dxa"/>
            <w:shd w:val="clear" w:color="auto" w:fill="auto"/>
          </w:tcPr>
          <w:p w14:paraId="7BF56994" w14:textId="2B6BFB50" w:rsidR="00D40685" w:rsidRPr="008B1C4B" w:rsidRDefault="002C25EE" w:rsidP="00FE4FB5">
            <w:pPr>
              <w:spacing w:line="276" w:lineRule="auto"/>
              <w:rPr>
                <w:b/>
                <w:sz w:val="20"/>
                <w:szCs w:val="20"/>
                <w:lang w:val="en-US"/>
              </w:rPr>
            </w:pPr>
            <w:sdt>
              <w:sdtPr>
                <w:rPr>
                  <w:sz w:val="20"/>
                  <w:szCs w:val="20"/>
                </w:rPr>
                <w:alias w:val="Give date"/>
                <w:tag w:val="Give date"/>
                <w:id w:val="799728316"/>
                <w:date w:fullDate="2025-09-29T00:00:00Z">
                  <w:dateFormat w:val="dddd, dd MMMM yyyy"/>
                  <w:lid w:val="en-GB"/>
                  <w:storeMappedDataAs w:val="dateTime"/>
                  <w:calendar w:val="gregorian"/>
                </w:date>
              </w:sdtPr>
              <w:sdtEndPr/>
              <w:sdtContent>
                <w:r w:rsidR="002A7CAB">
                  <w:rPr>
                    <w:sz w:val="20"/>
                    <w:szCs w:val="20"/>
                  </w:rPr>
                  <w:t>Monday, 29 September 2025</w:t>
                </w:r>
              </w:sdtContent>
            </w:sdt>
          </w:p>
        </w:tc>
      </w:tr>
      <w:tr w:rsidR="00687006" w:rsidRPr="008B1C4B" w14:paraId="46614EB5" w14:textId="77777777" w:rsidTr="00FE4FB5">
        <w:tc>
          <w:tcPr>
            <w:tcW w:w="4928" w:type="dxa"/>
          </w:tcPr>
          <w:p w14:paraId="6BCBD032" w14:textId="784152B7" w:rsidR="00687006" w:rsidRPr="008B1C4B" w:rsidRDefault="00687006" w:rsidP="00FE4FB5">
            <w:pPr>
              <w:spacing w:line="276" w:lineRule="auto"/>
              <w:rPr>
                <w:sz w:val="20"/>
                <w:szCs w:val="20"/>
                <w:lang w:val="en-US"/>
              </w:rPr>
            </w:pPr>
            <w:r w:rsidRPr="008B1C4B">
              <w:rPr>
                <w:sz w:val="20"/>
                <w:szCs w:val="20"/>
                <w:lang w:val="en-US"/>
              </w:rPr>
              <w:t>Validity of the tender</w:t>
            </w:r>
          </w:p>
        </w:tc>
        <w:tc>
          <w:tcPr>
            <w:tcW w:w="4250" w:type="dxa"/>
            <w:shd w:val="clear" w:color="auto" w:fill="auto"/>
          </w:tcPr>
          <w:p w14:paraId="04FF04A1" w14:textId="7119F386" w:rsidR="00687006" w:rsidRPr="008B1C4B" w:rsidRDefault="00687006" w:rsidP="00FE4FB5">
            <w:pPr>
              <w:spacing w:line="276" w:lineRule="auto"/>
              <w:rPr>
                <w:sz w:val="20"/>
                <w:szCs w:val="20"/>
              </w:rPr>
            </w:pPr>
            <w:r w:rsidRPr="008B1C4B">
              <w:rPr>
                <w:sz w:val="20"/>
                <w:szCs w:val="20"/>
              </w:rPr>
              <w:t xml:space="preserve">01 </w:t>
            </w:r>
            <w:r w:rsidR="00FB5596">
              <w:rPr>
                <w:sz w:val="20"/>
                <w:szCs w:val="20"/>
              </w:rPr>
              <w:t xml:space="preserve">December </w:t>
            </w:r>
            <w:r w:rsidRPr="008B1C4B">
              <w:rPr>
                <w:sz w:val="20"/>
                <w:szCs w:val="20"/>
              </w:rPr>
              <w:t>20</w:t>
            </w:r>
            <w:r w:rsidR="00DB7B64">
              <w:rPr>
                <w:sz w:val="20"/>
                <w:szCs w:val="20"/>
              </w:rPr>
              <w:t>2</w:t>
            </w:r>
            <w:r w:rsidR="00FB5596">
              <w:rPr>
                <w:sz w:val="20"/>
                <w:szCs w:val="20"/>
              </w:rPr>
              <w:t>5</w:t>
            </w:r>
          </w:p>
        </w:tc>
      </w:tr>
    </w:tbl>
    <w:p w14:paraId="5F02B694" w14:textId="77777777" w:rsidR="00FE45D2" w:rsidRPr="0081594D" w:rsidRDefault="008115D9" w:rsidP="00FE45D2">
      <w:pPr>
        <w:pStyle w:val="Rubrik2"/>
        <w:numPr>
          <w:ilvl w:val="2"/>
          <w:numId w:val="25"/>
        </w:numPr>
        <w:spacing w:line="276" w:lineRule="auto"/>
        <w:rPr>
          <w:szCs w:val="20"/>
        </w:rPr>
      </w:pPr>
      <w:bookmarkStart w:id="241" w:name="_Toc2599456"/>
      <w:r w:rsidRPr="0081594D">
        <w:rPr>
          <w:szCs w:val="20"/>
        </w:rPr>
        <w:lastRenderedPageBreak/>
        <w:t>Submission of the tender</w:t>
      </w:r>
      <w:bookmarkEnd w:id="241"/>
    </w:p>
    <w:p w14:paraId="763CCA7B" w14:textId="7870D54F" w:rsidR="00FE45D2" w:rsidRPr="008B1C4B" w:rsidRDefault="00FE45D2" w:rsidP="008115D9">
      <w:pPr>
        <w:pStyle w:val="Brdtext1"/>
        <w:rPr>
          <w:rFonts w:ascii="Verdana" w:hAnsi="Verdana"/>
          <w:sz w:val="20"/>
          <w:szCs w:val="20"/>
        </w:rPr>
      </w:pPr>
      <w:r w:rsidRPr="008B1C4B">
        <w:rPr>
          <w:rFonts w:ascii="Verdana" w:hAnsi="Verdana"/>
          <w:sz w:val="20"/>
          <w:szCs w:val="20"/>
        </w:rPr>
        <w:t>The information will be available on the Embassy website:</w:t>
      </w:r>
    </w:p>
    <w:p w14:paraId="32AB790E" w14:textId="4724D8E7" w:rsidR="000F5338" w:rsidRPr="008B1C4B" w:rsidRDefault="002C25EE" w:rsidP="008115D9">
      <w:pPr>
        <w:pStyle w:val="Brdtext1"/>
        <w:rPr>
          <w:rFonts w:ascii="Verdana" w:hAnsi="Verdana"/>
          <w:sz w:val="20"/>
          <w:szCs w:val="20"/>
        </w:rPr>
      </w:pPr>
      <w:hyperlink r:id="rId13" w:history="1">
        <w:r w:rsidR="0076359F" w:rsidRPr="00744320">
          <w:rPr>
            <w:rStyle w:val="Hyperlnk"/>
            <w:rFonts w:ascii="Verdana" w:hAnsi="Verdana"/>
            <w:sz w:val="20"/>
            <w:szCs w:val="20"/>
          </w:rPr>
          <w:t>http://www.swedenabroad.com/nairobi</w:t>
        </w:r>
      </w:hyperlink>
    </w:p>
    <w:p w14:paraId="23601FE5" w14:textId="2590FEA8" w:rsidR="00F02163" w:rsidRDefault="008115D9" w:rsidP="008115D9">
      <w:pPr>
        <w:pStyle w:val="Brdtext1"/>
        <w:rPr>
          <w:rFonts w:ascii="Verdana" w:hAnsi="Verdana"/>
          <w:sz w:val="20"/>
          <w:szCs w:val="20"/>
        </w:rPr>
      </w:pPr>
      <w:bookmarkStart w:id="242" w:name="_Hlk2695372"/>
      <w:r w:rsidRPr="008B1C4B">
        <w:rPr>
          <w:rFonts w:ascii="Verdana" w:hAnsi="Verdana"/>
          <w:sz w:val="20"/>
          <w:szCs w:val="20"/>
        </w:rPr>
        <w:t xml:space="preserve">The tender and all associated attachments shall be submitted to the Embassy of Sweden in </w:t>
      </w:r>
      <w:r w:rsidR="0076359F">
        <w:rPr>
          <w:rFonts w:ascii="Verdana" w:hAnsi="Verdana"/>
          <w:sz w:val="20"/>
          <w:szCs w:val="20"/>
        </w:rPr>
        <w:t>Nairobi</w:t>
      </w:r>
      <w:r w:rsidRPr="008B1C4B">
        <w:rPr>
          <w:rFonts w:ascii="Verdana" w:hAnsi="Verdana"/>
          <w:sz w:val="20"/>
          <w:szCs w:val="20"/>
        </w:rPr>
        <w:t xml:space="preserve">, </w:t>
      </w:r>
      <w:proofErr w:type="gramStart"/>
      <w:r w:rsidR="0076359F">
        <w:rPr>
          <w:rFonts w:ascii="Verdana" w:hAnsi="Verdana"/>
          <w:sz w:val="20"/>
          <w:szCs w:val="20"/>
        </w:rPr>
        <w:t>UN Crescent avenue</w:t>
      </w:r>
      <w:proofErr w:type="gramEnd"/>
      <w:r w:rsidR="0076359F">
        <w:rPr>
          <w:rFonts w:ascii="Verdana" w:hAnsi="Verdana"/>
          <w:sz w:val="20"/>
          <w:szCs w:val="20"/>
        </w:rPr>
        <w:t xml:space="preserve">, </w:t>
      </w:r>
      <w:proofErr w:type="spellStart"/>
      <w:r w:rsidR="0076359F">
        <w:rPr>
          <w:rFonts w:ascii="Verdana" w:hAnsi="Verdana"/>
          <w:sz w:val="20"/>
          <w:szCs w:val="20"/>
        </w:rPr>
        <w:t>Gigiri</w:t>
      </w:r>
      <w:proofErr w:type="spellEnd"/>
      <w:r w:rsidR="0076359F">
        <w:rPr>
          <w:rFonts w:ascii="Verdana" w:hAnsi="Verdana"/>
          <w:sz w:val="20"/>
          <w:szCs w:val="20"/>
        </w:rPr>
        <w:t xml:space="preserve"> Nairobi</w:t>
      </w:r>
      <w:r w:rsidRPr="008B1C4B">
        <w:rPr>
          <w:rFonts w:ascii="Verdana" w:hAnsi="Verdana"/>
          <w:sz w:val="20"/>
          <w:szCs w:val="20"/>
        </w:rPr>
        <w:t xml:space="preserve">. One physical bound copy and one </w:t>
      </w:r>
      <w:r w:rsidRPr="00F02163">
        <w:rPr>
          <w:rFonts w:ascii="Verdana" w:hAnsi="Verdana"/>
          <w:sz w:val="20"/>
          <w:szCs w:val="20"/>
        </w:rPr>
        <w:t xml:space="preserve">electronic copy </w:t>
      </w:r>
      <w:r w:rsidR="00F02163" w:rsidRPr="00F02163">
        <w:rPr>
          <w:rFonts w:ascii="Verdana" w:hAnsi="Verdana"/>
          <w:sz w:val="20"/>
          <w:szCs w:val="20"/>
        </w:rPr>
        <w:t xml:space="preserve">sent to </w:t>
      </w:r>
      <w:hyperlink r:id="rId14" w:history="1">
        <w:r w:rsidR="00CB22C2" w:rsidRPr="00744320">
          <w:rPr>
            <w:rStyle w:val="Hyperlnk"/>
            <w:rFonts w:ascii="Verdana" w:hAnsi="Verdana"/>
            <w:sz w:val="20"/>
            <w:szCs w:val="20"/>
          </w:rPr>
          <w:t>procurement.nairobi@gov.se</w:t>
        </w:r>
      </w:hyperlink>
      <w:r w:rsidR="00F02163">
        <w:rPr>
          <w:rFonts w:ascii="Verdana" w:hAnsi="Verdana"/>
          <w:sz w:val="20"/>
          <w:szCs w:val="20"/>
        </w:rPr>
        <w:t>.</w:t>
      </w:r>
      <w:r w:rsidRPr="008B1C4B">
        <w:rPr>
          <w:rFonts w:ascii="Verdana" w:hAnsi="Verdana"/>
          <w:sz w:val="20"/>
          <w:szCs w:val="20"/>
        </w:rPr>
        <w:t xml:space="preserve"> </w:t>
      </w:r>
      <w:r w:rsidR="00F02163" w:rsidRPr="00637E4B">
        <w:rPr>
          <w:rFonts w:ascii="Verdana" w:hAnsi="Verdana"/>
          <w:sz w:val="20"/>
          <w:szCs w:val="20"/>
          <w:u w:val="single"/>
        </w:rPr>
        <w:t>The electronic copy sh</w:t>
      </w:r>
      <w:r w:rsidR="00FD051C">
        <w:rPr>
          <w:rFonts w:ascii="Verdana" w:hAnsi="Verdana"/>
          <w:sz w:val="20"/>
          <w:szCs w:val="20"/>
          <w:u w:val="single"/>
        </w:rPr>
        <w:t>all</w:t>
      </w:r>
      <w:r w:rsidR="00F02163" w:rsidRPr="00637E4B">
        <w:rPr>
          <w:rFonts w:ascii="Verdana" w:hAnsi="Verdana"/>
          <w:sz w:val="20"/>
          <w:szCs w:val="20"/>
          <w:u w:val="single"/>
        </w:rPr>
        <w:t xml:space="preserve"> be sent to the Embassy on the </w:t>
      </w:r>
      <w:r w:rsidR="00FD051C">
        <w:rPr>
          <w:rFonts w:ascii="Verdana" w:hAnsi="Verdana"/>
          <w:sz w:val="20"/>
          <w:szCs w:val="20"/>
          <w:u w:val="single"/>
        </w:rPr>
        <w:t>Mon</w:t>
      </w:r>
      <w:r w:rsidR="00F02163" w:rsidRPr="00637E4B">
        <w:rPr>
          <w:rFonts w:ascii="Verdana" w:hAnsi="Verdana"/>
          <w:sz w:val="20"/>
          <w:szCs w:val="20"/>
          <w:u w:val="single"/>
        </w:rPr>
        <w:t xml:space="preserve">day </w:t>
      </w:r>
      <w:r w:rsidR="00CB22C2">
        <w:rPr>
          <w:rFonts w:ascii="Verdana" w:hAnsi="Verdana"/>
          <w:sz w:val="20"/>
          <w:szCs w:val="20"/>
          <w:u w:val="single"/>
        </w:rPr>
        <w:t xml:space="preserve">the same day as the </w:t>
      </w:r>
      <w:r w:rsidR="00F02163" w:rsidRPr="00637E4B">
        <w:rPr>
          <w:rFonts w:ascii="Verdana" w:hAnsi="Verdana"/>
          <w:sz w:val="20"/>
          <w:szCs w:val="20"/>
          <w:u w:val="single"/>
        </w:rPr>
        <w:t>paper copy has been submitted.</w:t>
      </w:r>
    </w:p>
    <w:p w14:paraId="13D6E205" w14:textId="1AA41256" w:rsidR="008115D9" w:rsidRPr="008B1C4B" w:rsidRDefault="008115D9" w:rsidP="008115D9">
      <w:pPr>
        <w:pStyle w:val="Brdtext1"/>
        <w:rPr>
          <w:rFonts w:ascii="Verdana" w:hAnsi="Verdana"/>
          <w:sz w:val="20"/>
          <w:szCs w:val="20"/>
        </w:rPr>
      </w:pPr>
      <w:r w:rsidRPr="008B1C4B">
        <w:rPr>
          <w:rFonts w:ascii="Verdana" w:hAnsi="Verdana"/>
          <w:sz w:val="20"/>
          <w:szCs w:val="20"/>
        </w:rPr>
        <w:t>If the tender versions on these media differ, the paper copy shall be the governing document.</w:t>
      </w:r>
    </w:p>
    <w:p w14:paraId="35A98859" w14:textId="77777777" w:rsidR="008115D9" w:rsidRPr="008B1C4B" w:rsidRDefault="008115D9" w:rsidP="008115D9">
      <w:pPr>
        <w:pStyle w:val="Brdtext1"/>
        <w:rPr>
          <w:rFonts w:ascii="Verdana" w:hAnsi="Verdana"/>
          <w:sz w:val="20"/>
          <w:szCs w:val="20"/>
        </w:rPr>
      </w:pPr>
      <w:r w:rsidRPr="008B1C4B">
        <w:rPr>
          <w:rFonts w:ascii="Verdana" w:hAnsi="Verdana"/>
          <w:sz w:val="20"/>
          <w:szCs w:val="20"/>
        </w:rPr>
        <w:t>The submission must be placed inside two (2) plain sealed envelopes as indicated below. The envelopes must be signed across the flap and sealed with cello tape.</w:t>
      </w:r>
    </w:p>
    <w:p w14:paraId="43E09074" w14:textId="77777777" w:rsidR="008115D9" w:rsidRPr="008B1C4B" w:rsidRDefault="008115D9" w:rsidP="008115D9">
      <w:pPr>
        <w:pStyle w:val="Brdtext1"/>
        <w:rPr>
          <w:rFonts w:ascii="Verdana" w:hAnsi="Verdana"/>
          <w:sz w:val="20"/>
          <w:szCs w:val="20"/>
        </w:rPr>
      </w:pPr>
      <w:r w:rsidRPr="008B1C4B">
        <w:rPr>
          <w:rFonts w:ascii="Verdana" w:hAnsi="Verdana"/>
          <w:sz w:val="20"/>
          <w:szCs w:val="20"/>
        </w:rPr>
        <w:t>ENVELOPE 1: An outer envelope containing the inner envelope and addressed as below:</w:t>
      </w:r>
    </w:p>
    <w:tbl>
      <w:tblPr>
        <w:tblW w:w="7741" w:type="dxa"/>
        <w:tblInd w:w="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741"/>
      </w:tblGrid>
      <w:tr w:rsidR="008115D9" w:rsidRPr="008B1C4B" w14:paraId="502EBE86" w14:textId="77777777" w:rsidTr="00DE565D">
        <w:trPr>
          <w:trHeight w:val="1395"/>
        </w:trPr>
        <w:tc>
          <w:tcPr>
            <w:tcW w:w="7741" w:type="dxa"/>
          </w:tcPr>
          <w:p w14:paraId="19128EFB" w14:textId="77777777" w:rsidR="008115D9" w:rsidRPr="008B1C4B" w:rsidRDefault="008115D9" w:rsidP="00DE565D">
            <w:pPr>
              <w:pStyle w:val="Brdtext1"/>
              <w:ind w:left="60"/>
              <w:jc w:val="center"/>
              <w:rPr>
                <w:rFonts w:ascii="Verdana" w:hAnsi="Verdana"/>
                <w:sz w:val="20"/>
                <w:szCs w:val="20"/>
              </w:rPr>
            </w:pPr>
          </w:p>
          <w:p w14:paraId="7803E8AE" w14:textId="59D9E313" w:rsidR="008115D9" w:rsidRPr="008B1C4B" w:rsidRDefault="008115D9" w:rsidP="00DE565D">
            <w:pPr>
              <w:pStyle w:val="Brdtext1"/>
              <w:ind w:left="60"/>
              <w:jc w:val="center"/>
              <w:rPr>
                <w:rFonts w:ascii="Verdana" w:hAnsi="Verdana"/>
                <w:sz w:val="20"/>
                <w:szCs w:val="20"/>
              </w:rPr>
            </w:pPr>
            <w:r w:rsidRPr="008B1C4B">
              <w:rPr>
                <w:rFonts w:ascii="Verdana" w:hAnsi="Verdana"/>
                <w:sz w:val="20"/>
                <w:szCs w:val="20"/>
              </w:rPr>
              <w:t xml:space="preserve">The Embassy of Sweden in </w:t>
            </w:r>
            <w:r w:rsidR="00CB22C2">
              <w:rPr>
                <w:rFonts w:ascii="Verdana" w:hAnsi="Verdana"/>
                <w:sz w:val="20"/>
                <w:szCs w:val="20"/>
              </w:rPr>
              <w:t>Nairobi</w:t>
            </w:r>
          </w:p>
          <w:p w14:paraId="49024F93" w14:textId="1A402067" w:rsidR="008115D9" w:rsidRPr="00B442D6" w:rsidRDefault="00CB22C2" w:rsidP="00DE565D">
            <w:pPr>
              <w:pStyle w:val="Brdtext1"/>
              <w:ind w:left="60"/>
              <w:jc w:val="center"/>
              <w:rPr>
                <w:rFonts w:ascii="Verdana" w:hAnsi="Verdana"/>
                <w:sz w:val="20"/>
                <w:szCs w:val="20"/>
              </w:rPr>
            </w:pPr>
            <w:r>
              <w:rPr>
                <w:rFonts w:ascii="Verdana" w:hAnsi="Verdana"/>
                <w:sz w:val="20"/>
                <w:szCs w:val="20"/>
              </w:rPr>
              <w:t>UN Crescent Avenue</w:t>
            </w:r>
            <w:r w:rsidR="008115D9" w:rsidRPr="00B442D6">
              <w:rPr>
                <w:rFonts w:ascii="Verdana" w:hAnsi="Verdana"/>
                <w:sz w:val="20"/>
                <w:szCs w:val="20"/>
              </w:rPr>
              <w:t xml:space="preserve"> </w:t>
            </w:r>
            <w:proofErr w:type="spellStart"/>
            <w:r>
              <w:rPr>
                <w:rFonts w:ascii="Verdana" w:hAnsi="Verdana"/>
                <w:sz w:val="20"/>
                <w:szCs w:val="20"/>
              </w:rPr>
              <w:t>Gigiri</w:t>
            </w:r>
            <w:proofErr w:type="spellEnd"/>
            <w:r w:rsidR="008115D9" w:rsidRPr="00B442D6">
              <w:rPr>
                <w:rFonts w:ascii="Verdana" w:hAnsi="Verdana"/>
                <w:sz w:val="20"/>
                <w:szCs w:val="20"/>
              </w:rPr>
              <w:t>,</w:t>
            </w:r>
            <w:r>
              <w:rPr>
                <w:rFonts w:ascii="Verdana" w:hAnsi="Verdana"/>
                <w:sz w:val="20"/>
                <w:szCs w:val="20"/>
              </w:rPr>
              <w:t xml:space="preserve"> Nairobi</w:t>
            </w:r>
          </w:p>
          <w:p w14:paraId="78B397AF" w14:textId="77777777" w:rsidR="008115D9" w:rsidRPr="008B1C4B" w:rsidRDefault="008115D9" w:rsidP="00DE565D">
            <w:pPr>
              <w:pStyle w:val="Brdtext1"/>
              <w:ind w:left="60"/>
              <w:jc w:val="center"/>
              <w:rPr>
                <w:rFonts w:ascii="Verdana" w:hAnsi="Verdana"/>
                <w:sz w:val="20"/>
                <w:szCs w:val="20"/>
              </w:rPr>
            </w:pPr>
            <w:r w:rsidRPr="008B1C4B">
              <w:rPr>
                <w:rFonts w:ascii="Verdana" w:hAnsi="Verdana"/>
                <w:sz w:val="20"/>
                <w:szCs w:val="20"/>
              </w:rPr>
              <w:t>TENDER DOCUMENTS FOR PROVISION OF SECURITY SERVICES</w:t>
            </w:r>
          </w:p>
          <w:p w14:paraId="1CCF1A40" w14:textId="77777777" w:rsidR="008115D9" w:rsidRPr="008B1C4B" w:rsidRDefault="008115D9" w:rsidP="00DE565D">
            <w:pPr>
              <w:pStyle w:val="Brdtext1"/>
              <w:ind w:left="60"/>
              <w:jc w:val="center"/>
              <w:rPr>
                <w:rFonts w:ascii="Verdana" w:hAnsi="Verdana"/>
                <w:sz w:val="20"/>
                <w:szCs w:val="20"/>
              </w:rPr>
            </w:pPr>
          </w:p>
        </w:tc>
      </w:tr>
    </w:tbl>
    <w:p w14:paraId="2C4FFA24" w14:textId="77777777" w:rsidR="008115D9" w:rsidRPr="008B1C4B" w:rsidRDefault="008115D9" w:rsidP="008115D9">
      <w:pPr>
        <w:pStyle w:val="Brdtext1"/>
        <w:rPr>
          <w:rFonts w:ascii="Verdana" w:hAnsi="Verdana"/>
          <w:sz w:val="20"/>
          <w:szCs w:val="20"/>
        </w:rPr>
      </w:pPr>
    </w:p>
    <w:p w14:paraId="133BFA4B" w14:textId="4E899AF2" w:rsidR="008115D9" w:rsidRPr="008B1C4B" w:rsidRDefault="008115D9" w:rsidP="008115D9">
      <w:pPr>
        <w:pStyle w:val="Brdtext1"/>
        <w:rPr>
          <w:rFonts w:ascii="Verdana" w:hAnsi="Verdana"/>
          <w:sz w:val="20"/>
          <w:szCs w:val="20"/>
        </w:rPr>
      </w:pPr>
      <w:r w:rsidRPr="008B1C4B">
        <w:rPr>
          <w:rFonts w:ascii="Verdana" w:hAnsi="Verdana"/>
          <w:sz w:val="20"/>
          <w:szCs w:val="20"/>
        </w:rPr>
        <w:t>ENVELOPE 2: An inner envelope containing the bound copy</w:t>
      </w:r>
      <w:r w:rsidR="00637E4B">
        <w:rPr>
          <w:rFonts w:ascii="Verdana" w:hAnsi="Verdana"/>
          <w:sz w:val="20"/>
          <w:szCs w:val="20"/>
        </w:rPr>
        <w:t xml:space="preserve">. </w:t>
      </w:r>
    </w:p>
    <w:p w14:paraId="67BF6967" w14:textId="6515387B" w:rsidR="008115D9" w:rsidRDefault="000B3CD4" w:rsidP="008115D9">
      <w:pPr>
        <w:pStyle w:val="Rubrik2"/>
        <w:numPr>
          <w:ilvl w:val="2"/>
          <w:numId w:val="25"/>
        </w:numPr>
        <w:spacing w:line="276" w:lineRule="auto"/>
        <w:rPr>
          <w:szCs w:val="20"/>
        </w:rPr>
      </w:pPr>
      <w:bookmarkStart w:id="243" w:name="_Toc2599457"/>
      <w:bookmarkEnd w:id="242"/>
      <w:r w:rsidRPr="000B3CD4">
        <w:rPr>
          <w:szCs w:val="20"/>
        </w:rPr>
        <w:t>The form and validity of the tender</w:t>
      </w:r>
      <w:bookmarkEnd w:id="243"/>
    </w:p>
    <w:p w14:paraId="7A24B008" w14:textId="77777777" w:rsidR="000B3CD4" w:rsidRPr="000B3CD4" w:rsidRDefault="000B3CD4" w:rsidP="000B3CD4"/>
    <w:p w14:paraId="485179FD" w14:textId="372BCE59" w:rsidR="008115D9" w:rsidRPr="008B1C4B" w:rsidRDefault="008115D9" w:rsidP="008115D9">
      <w:pPr>
        <w:pStyle w:val="Brdtext1"/>
        <w:rPr>
          <w:rFonts w:ascii="Verdana" w:hAnsi="Verdana"/>
          <w:sz w:val="20"/>
          <w:szCs w:val="20"/>
        </w:rPr>
      </w:pPr>
      <w:r w:rsidRPr="008B1C4B">
        <w:rPr>
          <w:rFonts w:ascii="Verdana" w:hAnsi="Verdana"/>
          <w:sz w:val="20"/>
          <w:szCs w:val="20"/>
        </w:rPr>
        <w:t>All documents and attachments in the electronic version of the tender shall be saved in a commonly used format, such as .doc, .docx, .</w:t>
      </w:r>
      <w:proofErr w:type="spellStart"/>
      <w:r w:rsidRPr="008B1C4B">
        <w:rPr>
          <w:rFonts w:ascii="Verdana" w:hAnsi="Verdana"/>
          <w:sz w:val="20"/>
          <w:szCs w:val="20"/>
        </w:rPr>
        <w:t>xls</w:t>
      </w:r>
      <w:proofErr w:type="spellEnd"/>
      <w:r w:rsidRPr="008B1C4B">
        <w:rPr>
          <w:rFonts w:ascii="Verdana" w:hAnsi="Verdana"/>
          <w:sz w:val="20"/>
          <w:szCs w:val="20"/>
        </w:rPr>
        <w:t>, .xlsx, .ppt, .pptx, .pdf, .txt, .jpg and .</w:t>
      </w:r>
      <w:proofErr w:type="spellStart"/>
      <w:r w:rsidRPr="008B1C4B">
        <w:rPr>
          <w:rFonts w:ascii="Verdana" w:hAnsi="Verdana"/>
          <w:sz w:val="20"/>
          <w:szCs w:val="20"/>
        </w:rPr>
        <w:t>tif</w:t>
      </w:r>
      <w:proofErr w:type="spellEnd"/>
      <w:r w:rsidRPr="008B1C4B">
        <w:rPr>
          <w:rFonts w:ascii="Verdana" w:hAnsi="Verdana"/>
          <w:sz w:val="20"/>
          <w:szCs w:val="20"/>
        </w:rPr>
        <w:t>.</w:t>
      </w:r>
    </w:p>
    <w:p w14:paraId="78C1AEB5" w14:textId="77777777" w:rsidR="008115D9" w:rsidRPr="008B1C4B" w:rsidRDefault="008115D9" w:rsidP="008115D9">
      <w:pPr>
        <w:pStyle w:val="Brdtext1"/>
        <w:rPr>
          <w:rFonts w:ascii="Verdana" w:hAnsi="Verdana"/>
          <w:sz w:val="20"/>
          <w:szCs w:val="20"/>
        </w:rPr>
      </w:pPr>
      <w:r w:rsidRPr="008B1C4B">
        <w:rPr>
          <w:rFonts w:ascii="Verdana" w:hAnsi="Verdana"/>
          <w:sz w:val="20"/>
          <w:szCs w:val="20"/>
        </w:rPr>
        <w:t>Use the file format .zip if it is necessary to send the documents in a compressed form.</w:t>
      </w:r>
    </w:p>
    <w:p w14:paraId="395840C1" w14:textId="77777777" w:rsidR="008115D9" w:rsidRPr="008B1C4B" w:rsidRDefault="008115D9" w:rsidP="008115D9">
      <w:pPr>
        <w:pStyle w:val="Brdtext1"/>
        <w:rPr>
          <w:rFonts w:ascii="Verdana" w:hAnsi="Verdana"/>
          <w:sz w:val="20"/>
          <w:szCs w:val="20"/>
        </w:rPr>
      </w:pPr>
      <w:r w:rsidRPr="008B1C4B">
        <w:rPr>
          <w:rFonts w:ascii="Verdana" w:hAnsi="Verdana"/>
          <w:sz w:val="20"/>
          <w:szCs w:val="20"/>
        </w:rPr>
        <w:t xml:space="preserve">References to information in the form of links to web pages and unsolicited attachments will not be considered to constitute part of the </w:t>
      </w:r>
      <w:proofErr w:type="gramStart"/>
      <w:r w:rsidRPr="008B1C4B">
        <w:rPr>
          <w:rFonts w:ascii="Verdana" w:hAnsi="Verdana"/>
          <w:sz w:val="20"/>
          <w:szCs w:val="20"/>
        </w:rPr>
        <w:t>tender, and</w:t>
      </w:r>
      <w:proofErr w:type="gramEnd"/>
      <w:r w:rsidRPr="008B1C4B">
        <w:rPr>
          <w:rFonts w:ascii="Verdana" w:hAnsi="Verdana"/>
          <w:sz w:val="20"/>
          <w:szCs w:val="20"/>
        </w:rPr>
        <w:t xml:space="preserve"> will not be considered in the review and evaluation of the tender.</w:t>
      </w:r>
    </w:p>
    <w:p w14:paraId="09B8EE47" w14:textId="65DC68B2" w:rsidR="008115D9" w:rsidRPr="008B1C4B" w:rsidRDefault="008115D9" w:rsidP="008115D9">
      <w:pPr>
        <w:pStyle w:val="Brdtext1"/>
        <w:rPr>
          <w:rFonts w:ascii="Verdana" w:hAnsi="Verdana"/>
          <w:sz w:val="20"/>
          <w:szCs w:val="20"/>
        </w:rPr>
      </w:pPr>
      <w:r w:rsidRPr="008B1C4B">
        <w:rPr>
          <w:rFonts w:ascii="Verdana" w:hAnsi="Verdana"/>
          <w:sz w:val="20"/>
          <w:szCs w:val="20"/>
        </w:rPr>
        <w:t xml:space="preserve">To facilitate examination of the tender, it is the Embassy’s strong desire that the tender is formatted in accordance with the procurement document’s headings/disposition, that any templates belonging to the procurement document be used and filled in, and that references to any attachments be presented in a clear manner.  </w:t>
      </w:r>
    </w:p>
    <w:p w14:paraId="07628B09" w14:textId="7FBDA3E6" w:rsidR="00B50534" w:rsidRPr="008B1C4B" w:rsidRDefault="0085644C" w:rsidP="0085644C">
      <w:pPr>
        <w:spacing w:line="276" w:lineRule="auto"/>
        <w:rPr>
          <w:sz w:val="20"/>
          <w:szCs w:val="20"/>
        </w:rPr>
      </w:pPr>
      <w:r w:rsidRPr="008B1C4B">
        <w:rPr>
          <w:sz w:val="20"/>
          <w:szCs w:val="20"/>
        </w:rPr>
        <w:t xml:space="preserve">The tender </w:t>
      </w:r>
      <w:r w:rsidR="00687006" w:rsidRPr="008B1C4B">
        <w:rPr>
          <w:sz w:val="20"/>
          <w:szCs w:val="20"/>
        </w:rPr>
        <w:t xml:space="preserve">is valid until </w:t>
      </w:r>
      <w:r w:rsidR="00B50534" w:rsidRPr="008B1C4B">
        <w:rPr>
          <w:sz w:val="20"/>
          <w:szCs w:val="20"/>
        </w:rPr>
        <w:t>01.</w:t>
      </w:r>
      <w:r w:rsidR="00B442D6">
        <w:rPr>
          <w:sz w:val="20"/>
          <w:szCs w:val="20"/>
        </w:rPr>
        <w:t>12</w:t>
      </w:r>
      <w:r w:rsidR="00B50534" w:rsidRPr="008B1C4B">
        <w:rPr>
          <w:sz w:val="20"/>
          <w:szCs w:val="20"/>
        </w:rPr>
        <w:t>.20</w:t>
      </w:r>
      <w:r w:rsidR="0009288C">
        <w:rPr>
          <w:sz w:val="20"/>
          <w:szCs w:val="20"/>
        </w:rPr>
        <w:t>25</w:t>
      </w:r>
    </w:p>
    <w:p w14:paraId="525712F6" w14:textId="77777777" w:rsidR="00A8133C" w:rsidRPr="008B1C4B" w:rsidRDefault="00A8133C" w:rsidP="008115D9">
      <w:pPr>
        <w:pStyle w:val="Brdtext1"/>
        <w:rPr>
          <w:rFonts w:ascii="Verdana" w:hAnsi="Verdana"/>
          <w:sz w:val="20"/>
          <w:szCs w:val="20"/>
          <w:lang w:val="en-GB"/>
        </w:rPr>
      </w:pPr>
    </w:p>
    <w:p w14:paraId="79FF36B1" w14:textId="3FEA06E5" w:rsidR="00D40685" w:rsidRPr="0081594D" w:rsidRDefault="00DE565D" w:rsidP="00D40685">
      <w:pPr>
        <w:pStyle w:val="Rubrik2"/>
        <w:spacing w:line="276" w:lineRule="auto"/>
        <w:rPr>
          <w:szCs w:val="20"/>
        </w:rPr>
      </w:pPr>
      <w:bookmarkStart w:id="244" w:name="_Toc321483889"/>
      <w:bookmarkStart w:id="245" w:name="_Toc321484781"/>
      <w:bookmarkStart w:id="246" w:name="_Toc321484820"/>
      <w:bookmarkStart w:id="247" w:name="_Toc321484857"/>
      <w:bookmarkStart w:id="248" w:name="_Toc321484894"/>
      <w:bookmarkStart w:id="249" w:name="_Toc321484932"/>
      <w:bookmarkStart w:id="250" w:name="_Toc321485318"/>
      <w:bookmarkStart w:id="251" w:name="_Toc321485370"/>
      <w:bookmarkStart w:id="252" w:name="_Toc321485407"/>
      <w:bookmarkStart w:id="253" w:name="_Toc321485451"/>
      <w:bookmarkStart w:id="254" w:name="_Toc323722274"/>
      <w:bookmarkStart w:id="255" w:name="_Toc338942477"/>
      <w:bookmarkStart w:id="256" w:name="_Toc338943129"/>
      <w:bookmarkStart w:id="257" w:name="_Toc346214498"/>
      <w:bookmarkStart w:id="258" w:name="_Toc346264105"/>
      <w:bookmarkStart w:id="259" w:name="_Toc346266205"/>
      <w:bookmarkStart w:id="260" w:name="_Toc346268740"/>
      <w:bookmarkStart w:id="261" w:name="_Toc350181963"/>
      <w:bookmarkStart w:id="262" w:name="_Toc364151873"/>
      <w:bookmarkStart w:id="263" w:name="_Toc369182083"/>
      <w:bookmarkStart w:id="264" w:name="_Toc372276552"/>
      <w:bookmarkStart w:id="265" w:name="_Toc389483952"/>
      <w:bookmarkStart w:id="266" w:name="_Toc2599458"/>
      <w:r w:rsidRPr="0081594D">
        <w:rPr>
          <w:szCs w:val="20"/>
        </w:rPr>
        <w:lastRenderedPageBreak/>
        <w:t xml:space="preserve">Clarification, additions or questions on the </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81594D">
        <w:rPr>
          <w:szCs w:val="20"/>
        </w:rPr>
        <w:t>procurement document</w:t>
      </w:r>
      <w:bookmarkEnd w:id="266"/>
      <w:r w:rsidR="00D40685" w:rsidRPr="0081594D">
        <w:rPr>
          <w:szCs w:val="20"/>
        </w:rPr>
        <w:t xml:space="preserve"> </w:t>
      </w:r>
    </w:p>
    <w:p w14:paraId="10174E8B" w14:textId="77777777" w:rsidR="005D1F04" w:rsidRPr="008B1C4B" w:rsidRDefault="005D1F04" w:rsidP="005D1F04"/>
    <w:p w14:paraId="3751745C" w14:textId="77777777" w:rsidR="00DE565D" w:rsidRPr="008B1C4B" w:rsidRDefault="00D40685" w:rsidP="00D40685">
      <w:pPr>
        <w:spacing w:line="276" w:lineRule="auto"/>
        <w:rPr>
          <w:sz w:val="20"/>
          <w:szCs w:val="20"/>
        </w:rPr>
      </w:pPr>
      <w:r w:rsidRPr="008B1C4B">
        <w:rPr>
          <w:sz w:val="20"/>
          <w:szCs w:val="20"/>
        </w:rPr>
        <w:t xml:space="preserve">The request for tenders and its appendices have been drawn up with the greatest care. </w:t>
      </w:r>
    </w:p>
    <w:p w14:paraId="461E6202" w14:textId="77777777" w:rsidR="00DE565D" w:rsidRPr="008B1C4B" w:rsidRDefault="00D40685" w:rsidP="00DE565D">
      <w:pPr>
        <w:pStyle w:val="Brdtext1"/>
        <w:rPr>
          <w:rFonts w:ascii="Verdana" w:hAnsi="Verdana"/>
          <w:sz w:val="20"/>
          <w:szCs w:val="20"/>
        </w:rPr>
      </w:pPr>
      <w:r w:rsidRPr="008B1C4B">
        <w:rPr>
          <w:sz w:val="20"/>
          <w:szCs w:val="20"/>
        </w:rPr>
        <w:t xml:space="preserve"> </w:t>
      </w:r>
      <w:r w:rsidR="00DE565D" w:rsidRPr="008B1C4B">
        <w:rPr>
          <w:rFonts w:ascii="Verdana" w:hAnsi="Verdana"/>
          <w:sz w:val="20"/>
          <w:szCs w:val="20"/>
        </w:rPr>
        <w:t xml:space="preserve">If the procurement document </w:t>
      </w:r>
      <w:proofErr w:type="gramStart"/>
      <w:r w:rsidR="00DE565D" w:rsidRPr="008B1C4B">
        <w:rPr>
          <w:rFonts w:ascii="Verdana" w:hAnsi="Verdana"/>
          <w:sz w:val="20"/>
          <w:szCs w:val="20"/>
        </w:rPr>
        <w:t>is considered to be</w:t>
      </w:r>
      <w:proofErr w:type="gramEnd"/>
      <w:r w:rsidR="00DE565D" w:rsidRPr="008B1C4B">
        <w:rPr>
          <w:rFonts w:ascii="Verdana" w:hAnsi="Verdana"/>
          <w:sz w:val="20"/>
          <w:szCs w:val="20"/>
        </w:rPr>
        <w:t xml:space="preserve"> unclear, or if some of the requirements set forth are unreasonable, abnormally costly or restrictive of competition in any respect, it is important that the Embassy be contacted as soon as possible so that misunderstandings can be avoided.</w:t>
      </w:r>
    </w:p>
    <w:p w14:paraId="79FF2C29" w14:textId="78112001" w:rsidR="00DE565D" w:rsidRPr="008B1C4B" w:rsidRDefault="00DE565D" w:rsidP="00DE565D">
      <w:pPr>
        <w:pStyle w:val="Brdtext1"/>
        <w:rPr>
          <w:rFonts w:ascii="Verdana" w:hAnsi="Verdana"/>
          <w:sz w:val="20"/>
          <w:szCs w:val="20"/>
        </w:rPr>
      </w:pPr>
      <w:r w:rsidRPr="008B1C4B">
        <w:rPr>
          <w:rFonts w:ascii="Verdana" w:hAnsi="Verdana"/>
          <w:sz w:val="20"/>
          <w:szCs w:val="20"/>
        </w:rPr>
        <w:t xml:space="preserve">The deadline to submit questions is set out in the </w:t>
      </w:r>
      <w:proofErr w:type="gramStart"/>
      <w:r w:rsidRPr="008B1C4B">
        <w:rPr>
          <w:rFonts w:ascii="Verdana" w:hAnsi="Verdana"/>
          <w:sz w:val="20"/>
          <w:szCs w:val="20"/>
        </w:rPr>
        <w:t>time table</w:t>
      </w:r>
      <w:proofErr w:type="gramEnd"/>
      <w:r w:rsidRPr="008B1C4B">
        <w:rPr>
          <w:rFonts w:ascii="Verdana" w:hAnsi="Verdana"/>
          <w:sz w:val="20"/>
          <w:szCs w:val="20"/>
        </w:rPr>
        <w:t xml:space="preserve">. Answers to questions will be published no later than </w:t>
      </w:r>
      <w:r w:rsidR="00F955B0">
        <w:rPr>
          <w:rFonts w:ascii="Verdana" w:hAnsi="Verdana"/>
          <w:sz w:val="20"/>
          <w:szCs w:val="20"/>
        </w:rPr>
        <w:t xml:space="preserve">the </w:t>
      </w:r>
      <w:r w:rsidR="00CA56E2">
        <w:rPr>
          <w:rFonts w:ascii="Verdana" w:hAnsi="Verdana"/>
          <w:sz w:val="20"/>
          <w:szCs w:val="20"/>
        </w:rPr>
        <w:t>14</w:t>
      </w:r>
      <w:r w:rsidR="00CA56E2" w:rsidRPr="00CA56E2">
        <w:rPr>
          <w:rFonts w:ascii="Verdana" w:hAnsi="Verdana"/>
          <w:sz w:val="20"/>
          <w:szCs w:val="20"/>
          <w:vertAlign w:val="superscript"/>
        </w:rPr>
        <w:t>th</w:t>
      </w:r>
      <w:r w:rsidR="00CA56E2">
        <w:rPr>
          <w:rFonts w:ascii="Verdana" w:hAnsi="Verdana"/>
          <w:sz w:val="20"/>
          <w:szCs w:val="20"/>
        </w:rPr>
        <w:t xml:space="preserve"> </w:t>
      </w:r>
      <w:r w:rsidR="00F955B0">
        <w:rPr>
          <w:rFonts w:ascii="Verdana" w:hAnsi="Verdana"/>
          <w:sz w:val="20"/>
          <w:szCs w:val="20"/>
        </w:rPr>
        <w:t>of Ma</w:t>
      </w:r>
      <w:r w:rsidR="00CA56E2">
        <w:rPr>
          <w:rFonts w:ascii="Verdana" w:hAnsi="Verdana"/>
          <w:sz w:val="20"/>
          <w:szCs w:val="20"/>
        </w:rPr>
        <w:t>y 2025</w:t>
      </w:r>
      <w:r w:rsidRPr="008B1C4B">
        <w:rPr>
          <w:rFonts w:ascii="Verdana" w:hAnsi="Verdana"/>
          <w:sz w:val="20"/>
          <w:szCs w:val="20"/>
        </w:rPr>
        <w:t>.</w:t>
      </w:r>
    </w:p>
    <w:p w14:paraId="45FA34A0" w14:textId="3B6F430A" w:rsidR="00DE565D" w:rsidRPr="008B1C4B" w:rsidRDefault="00DE565D" w:rsidP="00DE565D">
      <w:pPr>
        <w:pStyle w:val="Brdtext1"/>
        <w:rPr>
          <w:rFonts w:ascii="Verdana" w:hAnsi="Verdana"/>
          <w:sz w:val="20"/>
          <w:szCs w:val="20"/>
        </w:rPr>
      </w:pPr>
      <w:r w:rsidRPr="008B1C4B">
        <w:rPr>
          <w:rFonts w:ascii="Verdana" w:hAnsi="Verdana"/>
          <w:sz w:val="20"/>
          <w:szCs w:val="20"/>
        </w:rPr>
        <w:t xml:space="preserve">Requests for clarification or additions to the procurement document shall be submitted in writing via </w:t>
      </w:r>
      <w:hyperlink r:id="rId15" w:history="1">
        <w:r w:rsidR="0011280C" w:rsidRPr="00744320">
          <w:rPr>
            <w:rStyle w:val="Hyperlnk"/>
            <w:rFonts w:ascii="Verdana" w:hAnsi="Verdana"/>
            <w:sz w:val="20"/>
            <w:szCs w:val="20"/>
          </w:rPr>
          <w:t>procurement.nairobi@gov.se</w:t>
        </w:r>
      </w:hyperlink>
      <w:r w:rsidR="000504EE">
        <w:rPr>
          <w:rFonts w:ascii="Verdana" w:hAnsi="Verdana"/>
          <w:sz w:val="20"/>
          <w:szCs w:val="20"/>
        </w:rPr>
        <w:t xml:space="preserve"> t</w:t>
      </w:r>
      <w:r w:rsidRPr="008B1C4B">
        <w:rPr>
          <w:rFonts w:ascii="Verdana" w:hAnsi="Verdana"/>
          <w:sz w:val="20"/>
          <w:szCs w:val="20"/>
        </w:rPr>
        <w:t xml:space="preserve">he subject of the email should be stated as </w:t>
      </w:r>
      <w:r w:rsidR="00EB14BC" w:rsidRPr="00AB0DDB">
        <w:rPr>
          <w:rFonts w:ascii="Verdana" w:hAnsi="Verdana"/>
          <w:sz w:val="20"/>
          <w:szCs w:val="20"/>
        </w:rPr>
        <w:t xml:space="preserve">Request for Tenders security services </w:t>
      </w:r>
      <w:r w:rsidR="00EB14BC" w:rsidRPr="00341338">
        <w:rPr>
          <w:rFonts w:ascii="Verdana" w:hAnsi="Verdana"/>
          <w:sz w:val="20"/>
          <w:szCs w:val="20"/>
        </w:rPr>
        <w:t>20</w:t>
      </w:r>
      <w:r w:rsidR="0011280C" w:rsidRPr="00341338">
        <w:rPr>
          <w:rFonts w:ascii="Verdana" w:hAnsi="Verdana"/>
          <w:sz w:val="20"/>
          <w:szCs w:val="20"/>
        </w:rPr>
        <w:t>25</w:t>
      </w:r>
      <w:r w:rsidR="00341338" w:rsidRPr="00341338">
        <w:rPr>
          <w:rFonts w:ascii="Verdana" w:hAnsi="Verdana"/>
          <w:sz w:val="20"/>
          <w:szCs w:val="20"/>
        </w:rPr>
        <w:t>/11744/NAIR</w:t>
      </w:r>
    </w:p>
    <w:p w14:paraId="2AC1C72D" w14:textId="03CDE586" w:rsidR="00DE565D" w:rsidRDefault="00DE565D" w:rsidP="00DE565D">
      <w:pPr>
        <w:rPr>
          <w:rStyle w:val="Hyperlnk"/>
          <w:sz w:val="20"/>
          <w:szCs w:val="20"/>
        </w:rPr>
      </w:pPr>
      <w:r w:rsidRPr="008B1C4B">
        <w:rPr>
          <w:sz w:val="20"/>
          <w:szCs w:val="20"/>
        </w:rPr>
        <w:t xml:space="preserve">Full information regarding the procurement can only be guaranteed on </w:t>
      </w:r>
      <w:hyperlink r:id="rId16" w:history="1">
        <w:r w:rsidR="00072130" w:rsidRPr="00744320">
          <w:rPr>
            <w:rStyle w:val="Hyperlnk"/>
            <w:sz w:val="20"/>
            <w:szCs w:val="20"/>
          </w:rPr>
          <w:t>http://www.swedenabroad.com/nairobi</w:t>
        </w:r>
      </w:hyperlink>
    </w:p>
    <w:p w14:paraId="2F2890E6" w14:textId="51CEDECB" w:rsidR="000C4E30" w:rsidRPr="008B1C4B" w:rsidRDefault="002C25EE" w:rsidP="00DE565D">
      <w:pPr>
        <w:rPr>
          <w:rStyle w:val="Hyperlnk"/>
          <w:color w:val="auto"/>
          <w:sz w:val="20"/>
          <w:szCs w:val="20"/>
        </w:rPr>
      </w:pPr>
      <w:hyperlink r:id="rId17" w:history="1">
        <w:r w:rsidR="000C4E30" w:rsidRPr="000C4E30">
          <w:rPr>
            <w:rStyle w:val="Hyperlnk"/>
            <w:sz w:val="20"/>
            <w:szCs w:val="20"/>
          </w:rPr>
          <w:t>Procurement and tender - Sweden Abroad</w:t>
        </w:r>
      </w:hyperlink>
    </w:p>
    <w:p w14:paraId="4F3E19AB" w14:textId="77777777" w:rsidR="00DE565D" w:rsidRPr="008B1C4B" w:rsidRDefault="00DE565D" w:rsidP="00DE565D">
      <w:pPr>
        <w:rPr>
          <w:sz w:val="20"/>
          <w:szCs w:val="20"/>
        </w:rPr>
      </w:pPr>
    </w:p>
    <w:p w14:paraId="6702D626" w14:textId="645D6088" w:rsidR="00DE565D" w:rsidRDefault="00DE565D" w:rsidP="00DE565D">
      <w:pPr>
        <w:rPr>
          <w:sz w:val="20"/>
          <w:szCs w:val="20"/>
        </w:rPr>
      </w:pPr>
      <w:r w:rsidRPr="008B1C4B">
        <w:rPr>
          <w:sz w:val="20"/>
          <w:szCs w:val="20"/>
        </w:rPr>
        <w:t>Questions and answers, as well as any clarifications and additions submitted during the tender period, constitute part of the procurement document, and will be published on the same website.</w:t>
      </w:r>
    </w:p>
    <w:p w14:paraId="6D4D3E29" w14:textId="77777777" w:rsidR="00F642D0" w:rsidRPr="008B1C4B" w:rsidRDefault="00F642D0" w:rsidP="00DE565D">
      <w:pPr>
        <w:rPr>
          <w:sz w:val="20"/>
          <w:szCs w:val="20"/>
        </w:rPr>
      </w:pPr>
    </w:p>
    <w:p w14:paraId="72DE509C" w14:textId="407E4DB6" w:rsidR="00DE565D" w:rsidRPr="008B1C4B" w:rsidRDefault="00DE565D" w:rsidP="00DE565D">
      <w:pPr>
        <w:rPr>
          <w:sz w:val="20"/>
          <w:szCs w:val="20"/>
        </w:rPr>
      </w:pPr>
      <w:r w:rsidRPr="008B1C4B">
        <w:rPr>
          <w:sz w:val="20"/>
          <w:szCs w:val="20"/>
        </w:rPr>
        <w:t>It is the tenderer’s responsibility to regularly check for questions and answers published. All questions will be displayed anonymously.</w:t>
      </w:r>
      <w:r w:rsidR="005E7165" w:rsidRPr="008B1C4B">
        <w:rPr>
          <w:sz w:val="20"/>
          <w:szCs w:val="20"/>
        </w:rPr>
        <w:t xml:space="preserve"> </w:t>
      </w:r>
    </w:p>
    <w:p w14:paraId="487806E6" w14:textId="77777777" w:rsidR="005E7165" w:rsidRPr="008B1C4B" w:rsidRDefault="005E7165" w:rsidP="00DE565D">
      <w:pPr>
        <w:rPr>
          <w:sz w:val="20"/>
          <w:szCs w:val="20"/>
        </w:rPr>
      </w:pPr>
    </w:p>
    <w:p w14:paraId="7B5A18D0" w14:textId="7D8DAF84" w:rsidR="00D40685" w:rsidRPr="008B1C4B" w:rsidRDefault="00D40685" w:rsidP="00D40685">
      <w:pPr>
        <w:spacing w:line="276" w:lineRule="auto"/>
        <w:rPr>
          <w:sz w:val="20"/>
          <w:szCs w:val="20"/>
        </w:rPr>
      </w:pPr>
      <w:r w:rsidRPr="008B1C4B">
        <w:rPr>
          <w:sz w:val="20"/>
          <w:szCs w:val="20"/>
        </w:rPr>
        <w:t>Where, during this award procedure, there are discrepancies between information notices and parts of the request for tenders, the information notices take precedence. Where there are discrepancies between information notices, a later information notice takes precedence over an earlier one.</w:t>
      </w:r>
    </w:p>
    <w:p w14:paraId="3F9349B3" w14:textId="3856CF6F" w:rsidR="00DE565D" w:rsidRPr="008B1C4B" w:rsidRDefault="00DE565D" w:rsidP="00D40685">
      <w:pPr>
        <w:spacing w:line="276" w:lineRule="auto"/>
        <w:rPr>
          <w:sz w:val="20"/>
          <w:szCs w:val="20"/>
        </w:rPr>
      </w:pPr>
    </w:p>
    <w:p w14:paraId="0161075D" w14:textId="64E03015" w:rsidR="00DE565D" w:rsidRPr="008B1C4B" w:rsidRDefault="00DE565D" w:rsidP="00DE565D">
      <w:pPr>
        <w:pStyle w:val="Brdtext1"/>
        <w:rPr>
          <w:rFonts w:ascii="Verdana" w:hAnsi="Verdana"/>
          <w:sz w:val="20"/>
          <w:szCs w:val="20"/>
        </w:rPr>
      </w:pPr>
      <w:r w:rsidRPr="008B1C4B">
        <w:rPr>
          <w:rFonts w:ascii="Verdana" w:hAnsi="Verdana"/>
          <w:sz w:val="20"/>
          <w:szCs w:val="20"/>
        </w:rPr>
        <w:t>The Embassy is under no obligation to request additions or clarifications by the tenderers, and the opportunities for correcting shortcomings in</w:t>
      </w:r>
      <w:r w:rsidR="007B465A">
        <w:rPr>
          <w:rFonts w:ascii="Verdana" w:hAnsi="Verdana"/>
          <w:sz w:val="20"/>
          <w:szCs w:val="20"/>
        </w:rPr>
        <w:t xml:space="preserve"> a</w:t>
      </w:r>
      <w:r w:rsidRPr="008B1C4B">
        <w:rPr>
          <w:rFonts w:ascii="Verdana" w:hAnsi="Verdana"/>
          <w:sz w:val="20"/>
          <w:szCs w:val="20"/>
        </w:rPr>
        <w:t xml:space="preserve"> submitted tender are limited and depend on the nature of the deficiency. It is therefore important that the tenderer ensure that all requested information and documents are provided in the tender.</w:t>
      </w:r>
    </w:p>
    <w:p w14:paraId="4AA6762D" w14:textId="3150EE7A" w:rsidR="00D40685" w:rsidRPr="008B1C4B" w:rsidRDefault="00D40685" w:rsidP="005D1F04">
      <w:pPr>
        <w:pStyle w:val="Rubrik2"/>
        <w:numPr>
          <w:ilvl w:val="0"/>
          <w:numId w:val="0"/>
        </w:numPr>
        <w:spacing w:line="276" w:lineRule="auto"/>
        <w:rPr>
          <w:szCs w:val="20"/>
        </w:rPr>
      </w:pPr>
    </w:p>
    <w:p w14:paraId="102DC12A" w14:textId="77777777" w:rsidR="00D40685" w:rsidRPr="008B1C4B" w:rsidRDefault="00D40685" w:rsidP="00D40685">
      <w:pPr>
        <w:spacing w:line="276" w:lineRule="auto"/>
        <w:rPr>
          <w:sz w:val="20"/>
          <w:szCs w:val="20"/>
        </w:rPr>
      </w:pPr>
    </w:p>
    <w:p w14:paraId="06090C8A" w14:textId="7DE6977B" w:rsidR="00D40685" w:rsidRPr="008B1C4B" w:rsidRDefault="00D40685" w:rsidP="00D40685">
      <w:pPr>
        <w:spacing w:line="276" w:lineRule="auto"/>
        <w:rPr>
          <w:sz w:val="20"/>
          <w:szCs w:val="20"/>
        </w:rPr>
      </w:pPr>
    </w:p>
    <w:p w14:paraId="2432CF4B" w14:textId="77777777" w:rsidR="00D40685" w:rsidRPr="008B1C4B" w:rsidRDefault="00D40685" w:rsidP="00D40685">
      <w:pPr>
        <w:spacing w:line="276" w:lineRule="auto"/>
        <w:rPr>
          <w:sz w:val="20"/>
          <w:szCs w:val="20"/>
        </w:rPr>
      </w:pPr>
    </w:p>
    <w:p w14:paraId="63F5368E" w14:textId="5A768AF4" w:rsidR="00D40685" w:rsidRPr="008B1C4B" w:rsidRDefault="00D40685" w:rsidP="00D40685">
      <w:pPr>
        <w:pStyle w:val="Rubrik1"/>
        <w:spacing w:line="276" w:lineRule="auto"/>
        <w:rPr>
          <w:sz w:val="20"/>
          <w:szCs w:val="20"/>
        </w:rPr>
      </w:pPr>
      <w:bookmarkStart w:id="267" w:name="_Toc276381874"/>
      <w:bookmarkStart w:id="268" w:name="_Toc288740213"/>
      <w:bookmarkStart w:id="269" w:name="_Toc339891124"/>
      <w:bookmarkStart w:id="270" w:name="_Toc321483901"/>
      <w:bookmarkStart w:id="271" w:name="_Toc321484793"/>
      <w:bookmarkStart w:id="272" w:name="_Toc321484832"/>
      <w:bookmarkStart w:id="273" w:name="_Toc321484869"/>
      <w:bookmarkStart w:id="274" w:name="_Toc321484906"/>
      <w:bookmarkStart w:id="275" w:name="_Toc321484944"/>
      <w:bookmarkStart w:id="276" w:name="_Toc321485330"/>
      <w:bookmarkStart w:id="277" w:name="_Toc321485382"/>
      <w:bookmarkStart w:id="278" w:name="_Toc321485419"/>
      <w:bookmarkStart w:id="279" w:name="_Toc321485463"/>
      <w:bookmarkStart w:id="280" w:name="_Toc323722287"/>
      <w:bookmarkStart w:id="281" w:name="_Toc338942490"/>
      <w:bookmarkStart w:id="282" w:name="_Toc338943142"/>
      <w:bookmarkStart w:id="283" w:name="_Toc346214506"/>
      <w:bookmarkStart w:id="284" w:name="_Toc346264113"/>
      <w:bookmarkStart w:id="285" w:name="_Toc346266213"/>
      <w:bookmarkStart w:id="286" w:name="_Toc346268748"/>
      <w:bookmarkStart w:id="287" w:name="_Toc350181971"/>
      <w:r w:rsidRPr="008B1C4B">
        <w:rPr>
          <w:sz w:val="20"/>
          <w:szCs w:val="20"/>
        </w:rPr>
        <w:br w:type="page"/>
      </w:r>
      <w:bookmarkStart w:id="288" w:name="_Toc364151880"/>
      <w:bookmarkStart w:id="289" w:name="_Toc369182090"/>
      <w:bookmarkStart w:id="290" w:name="_Toc372276559"/>
      <w:bookmarkStart w:id="291" w:name="_Toc389483959"/>
      <w:bookmarkStart w:id="292" w:name="_Toc2599459"/>
      <w:bookmarkEnd w:id="267"/>
      <w:bookmarkEnd w:id="268"/>
      <w:bookmarkEnd w:id="269"/>
      <w:r w:rsidR="005547A2" w:rsidRPr="008B1C4B">
        <w:rPr>
          <w:sz w:val="20"/>
          <w:szCs w:val="20"/>
        </w:rPr>
        <w:lastRenderedPageBreak/>
        <w:t>Requirements for tenderers</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513ABF80" w14:textId="77777777" w:rsidR="00D40685" w:rsidRPr="0081594D" w:rsidRDefault="00D40685" w:rsidP="00D40685">
      <w:pPr>
        <w:pStyle w:val="Rubrik2"/>
        <w:spacing w:line="276" w:lineRule="auto"/>
        <w:rPr>
          <w:szCs w:val="20"/>
        </w:rPr>
      </w:pPr>
      <w:bookmarkStart w:id="293" w:name="_Toc323722288"/>
      <w:bookmarkStart w:id="294" w:name="_Toc338942491"/>
      <w:bookmarkStart w:id="295" w:name="_Toc338943143"/>
      <w:bookmarkStart w:id="296" w:name="_Toc346214507"/>
      <w:bookmarkStart w:id="297" w:name="_Toc346264114"/>
      <w:bookmarkStart w:id="298" w:name="_Toc346266214"/>
      <w:bookmarkStart w:id="299" w:name="_Toc346268749"/>
      <w:bookmarkStart w:id="300" w:name="_Toc350181972"/>
      <w:bookmarkStart w:id="301" w:name="_Toc364151881"/>
      <w:bookmarkStart w:id="302" w:name="_Toc369182091"/>
      <w:bookmarkStart w:id="303" w:name="_Toc372276560"/>
      <w:bookmarkStart w:id="304" w:name="_Toc389483960"/>
      <w:bookmarkStart w:id="305" w:name="_Toc2599460"/>
      <w:r w:rsidRPr="0081594D">
        <w:rPr>
          <w:szCs w:val="20"/>
        </w:rPr>
        <w:t>General</w:t>
      </w:r>
      <w:bookmarkEnd w:id="293"/>
      <w:bookmarkEnd w:id="294"/>
      <w:bookmarkEnd w:id="295"/>
      <w:bookmarkEnd w:id="296"/>
      <w:bookmarkEnd w:id="297"/>
      <w:bookmarkEnd w:id="298"/>
      <w:bookmarkEnd w:id="299"/>
      <w:bookmarkEnd w:id="300"/>
      <w:bookmarkEnd w:id="301"/>
      <w:bookmarkEnd w:id="302"/>
      <w:bookmarkEnd w:id="303"/>
      <w:bookmarkEnd w:id="304"/>
      <w:bookmarkEnd w:id="305"/>
    </w:p>
    <w:p w14:paraId="55D16A24" w14:textId="77777777" w:rsidR="00D40685" w:rsidRPr="008B1C4B" w:rsidRDefault="00D40685" w:rsidP="00D40685">
      <w:pPr>
        <w:spacing w:line="276" w:lineRule="auto"/>
        <w:rPr>
          <w:sz w:val="20"/>
          <w:szCs w:val="20"/>
        </w:rPr>
      </w:pPr>
      <w:r w:rsidRPr="008B1C4B">
        <w:rPr>
          <w:sz w:val="20"/>
          <w:szCs w:val="20"/>
        </w:rPr>
        <w:t xml:space="preserve">Tenderers will be assessed to see whether any grounds for exclusion apply to them (e.g. bankruptcy, submission of false statements, and irregularities involving tax and social insurance payments) and whether they are suitable to perform the contract. To assess suitability, several criteria have been formulated relating to financial capacity and technical competence. </w:t>
      </w:r>
    </w:p>
    <w:p w14:paraId="5DE1BC58" w14:textId="77777777" w:rsidR="00D40685" w:rsidRPr="008B1C4B" w:rsidRDefault="00D40685" w:rsidP="00D40685">
      <w:pPr>
        <w:spacing w:line="276" w:lineRule="auto"/>
        <w:rPr>
          <w:sz w:val="20"/>
          <w:szCs w:val="20"/>
        </w:rPr>
      </w:pPr>
    </w:p>
    <w:p w14:paraId="380370EF" w14:textId="77777777" w:rsidR="00D40685" w:rsidRPr="008B1C4B" w:rsidRDefault="00D40685" w:rsidP="00D40685">
      <w:pPr>
        <w:spacing w:line="276" w:lineRule="auto"/>
        <w:rPr>
          <w:sz w:val="20"/>
          <w:szCs w:val="20"/>
        </w:rPr>
      </w:pPr>
      <w:r w:rsidRPr="008B1C4B">
        <w:rPr>
          <w:sz w:val="20"/>
          <w:szCs w:val="20"/>
        </w:rPr>
        <w:t xml:space="preserve">A tender submitted by a tenderer to which a ground for exclusion applies will be set aside and will not be eligible for further assessment. </w:t>
      </w:r>
    </w:p>
    <w:p w14:paraId="7710490D" w14:textId="77777777" w:rsidR="00D40685" w:rsidRPr="008B1C4B" w:rsidRDefault="00D40685" w:rsidP="00D40685">
      <w:pPr>
        <w:spacing w:line="276" w:lineRule="auto"/>
        <w:rPr>
          <w:sz w:val="20"/>
          <w:szCs w:val="20"/>
        </w:rPr>
      </w:pPr>
    </w:p>
    <w:p w14:paraId="46CF7BD2" w14:textId="0BE8A22F" w:rsidR="00D40685" w:rsidRPr="008B1C4B" w:rsidRDefault="00D40685" w:rsidP="00D40685">
      <w:pPr>
        <w:spacing w:line="276" w:lineRule="auto"/>
        <w:rPr>
          <w:sz w:val="20"/>
          <w:szCs w:val="20"/>
        </w:rPr>
      </w:pPr>
      <w:r w:rsidRPr="008B1C4B">
        <w:rPr>
          <w:sz w:val="20"/>
          <w:szCs w:val="20"/>
        </w:rPr>
        <w:t xml:space="preserve">All suitability requirements are minimum requirements. This means that, for each one, all tenderers must comply with the minimum standard set for this </w:t>
      </w:r>
      <w:r w:rsidR="0026113D" w:rsidRPr="008B1C4B">
        <w:rPr>
          <w:sz w:val="20"/>
          <w:szCs w:val="20"/>
        </w:rPr>
        <w:t>tender</w:t>
      </w:r>
      <w:r w:rsidRPr="008B1C4B">
        <w:rPr>
          <w:sz w:val="20"/>
          <w:szCs w:val="20"/>
        </w:rPr>
        <w:t>. A tender that fails to meet one or more of these requirements will be set aside and will not be eligible for further assessment.</w:t>
      </w:r>
    </w:p>
    <w:p w14:paraId="20CE0A1F" w14:textId="77777777" w:rsidR="00D40685" w:rsidRPr="008B1C4B" w:rsidRDefault="00D40685" w:rsidP="00D40685">
      <w:pPr>
        <w:spacing w:line="276" w:lineRule="auto"/>
        <w:rPr>
          <w:sz w:val="20"/>
          <w:szCs w:val="20"/>
        </w:rPr>
      </w:pPr>
    </w:p>
    <w:p w14:paraId="1B671125" w14:textId="77777777" w:rsidR="00D40685" w:rsidRPr="008B1C4B" w:rsidRDefault="00D40685" w:rsidP="00D40685">
      <w:pPr>
        <w:spacing w:line="276" w:lineRule="auto"/>
        <w:rPr>
          <w:sz w:val="20"/>
          <w:szCs w:val="20"/>
        </w:rPr>
      </w:pPr>
      <w:r w:rsidRPr="008B1C4B">
        <w:rPr>
          <w:sz w:val="20"/>
          <w:szCs w:val="20"/>
        </w:rPr>
        <w:t>It should be noted that the contracting authority reserves the right to set aside any incomplete tenders in which not all questions have been answered.</w:t>
      </w:r>
    </w:p>
    <w:p w14:paraId="5C096FAA" w14:textId="77777777" w:rsidR="00D40685" w:rsidRPr="008B1C4B" w:rsidRDefault="00D40685" w:rsidP="00D40685">
      <w:pPr>
        <w:spacing w:line="276" w:lineRule="auto"/>
        <w:rPr>
          <w:sz w:val="20"/>
          <w:szCs w:val="20"/>
        </w:rPr>
      </w:pPr>
    </w:p>
    <w:p w14:paraId="710DA193" w14:textId="08936E57" w:rsidR="00D40685" w:rsidRPr="0081594D" w:rsidRDefault="00D40685" w:rsidP="00D40685">
      <w:pPr>
        <w:pStyle w:val="Rubrik2"/>
        <w:spacing w:line="276" w:lineRule="auto"/>
        <w:rPr>
          <w:szCs w:val="20"/>
        </w:rPr>
      </w:pPr>
      <w:bookmarkStart w:id="306" w:name="_Toc2599461"/>
      <w:bookmarkStart w:id="307" w:name="_Toc321483902"/>
      <w:bookmarkStart w:id="308" w:name="_Toc321484794"/>
      <w:bookmarkStart w:id="309" w:name="_Toc321484833"/>
      <w:bookmarkStart w:id="310" w:name="_Toc321484870"/>
      <w:bookmarkStart w:id="311" w:name="_Toc321484907"/>
      <w:bookmarkStart w:id="312" w:name="_Toc321484945"/>
      <w:bookmarkStart w:id="313" w:name="_Toc321485331"/>
      <w:bookmarkStart w:id="314" w:name="_Toc321485383"/>
      <w:bookmarkStart w:id="315" w:name="_Toc321485420"/>
      <w:bookmarkStart w:id="316" w:name="_Toc321485464"/>
      <w:bookmarkStart w:id="317" w:name="_Toc323722289"/>
      <w:bookmarkStart w:id="318" w:name="_Toc338942492"/>
      <w:bookmarkStart w:id="319" w:name="_Toc338943144"/>
      <w:bookmarkStart w:id="320" w:name="_Toc346214508"/>
      <w:bookmarkStart w:id="321" w:name="_Toc346264115"/>
      <w:bookmarkStart w:id="322" w:name="_Toc346266215"/>
      <w:bookmarkStart w:id="323" w:name="_Toc346268750"/>
      <w:bookmarkStart w:id="324" w:name="_Toc350181973"/>
      <w:bookmarkStart w:id="325" w:name="_Toc364151882"/>
      <w:bookmarkStart w:id="326" w:name="_Toc369182092"/>
      <w:bookmarkStart w:id="327" w:name="_Toc372276561"/>
      <w:bookmarkStart w:id="328" w:name="_Toc389483961"/>
      <w:r w:rsidRPr="0081594D">
        <w:rPr>
          <w:szCs w:val="20"/>
        </w:rPr>
        <w:t>Grounds for exclusion</w:t>
      </w:r>
      <w:bookmarkEnd w:id="306"/>
      <w:r w:rsidRPr="0081594D">
        <w:rPr>
          <w:szCs w:val="20"/>
        </w:rPr>
        <w:t xml:space="preserve"> </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1AFCA885" w14:textId="6E73C00A" w:rsidR="009D1B8A" w:rsidRPr="008B1C4B" w:rsidRDefault="009D1B8A" w:rsidP="009D1B8A"/>
    <w:p w14:paraId="4C7A9DC0" w14:textId="77777777" w:rsidR="009D1B8A" w:rsidRPr="008B1C4B" w:rsidRDefault="009D1B8A" w:rsidP="009D1B8A">
      <w:pPr>
        <w:pStyle w:val="Brdtext1"/>
        <w:rPr>
          <w:rFonts w:ascii="Verdana" w:hAnsi="Verdana"/>
          <w:sz w:val="20"/>
          <w:szCs w:val="20"/>
        </w:rPr>
      </w:pPr>
      <w:r w:rsidRPr="008B1C4B">
        <w:rPr>
          <w:rFonts w:ascii="Verdana" w:hAnsi="Verdana"/>
          <w:sz w:val="20"/>
          <w:szCs w:val="20"/>
        </w:rPr>
        <w:t xml:space="preserve">Vague or incomplete submissions will not be considered. Candidates or tenders shall be excluded from participation in the procurement procedure if: </w:t>
      </w:r>
    </w:p>
    <w:p w14:paraId="17029AE1" w14:textId="77777777" w:rsidR="009D1B8A" w:rsidRPr="008B1C4B" w:rsidRDefault="009D1B8A" w:rsidP="009D1B8A">
      <w:pPr>
        <w:pStyle w:val="Brdtext1"/>
        <w:numPr>
          <w:ilvl w:val="0"/>
          <w:numId w:val="15"/>
        </w:numPr>
        <w:rPr>
          <w:rFonts w:ascii="Verdana" w:hAnsi="Verdana"/>
          <w:sz w:val="20"/>
          <w:szCs w:val="20"/>
        </w:rPr>
      </w:pPr>
      <w:bookmarkStart w:id="329" w:name="_Hlk876368"/>
      <w:r w:rsidRPr="008B1C4B">
        <w:rPr>
          <w:rFonts w:ascii="Verdana" w:hAnsi="Verdana"/>
          <w:sz w:val="20"/>
          <w:szCs w:val="20"/>
        </w:rPr>
        <w:t xml:space="preserve">they are bankrupt or being wound up, are having their affairs administered by the courts, have entered into an arrangement with creditors, have suspended business activities or are subject of proceedings concerning those matters, or are in any analogous situation arising from a similar procedure provided for in national legislation or </w:t>
      </w:r>
      <w:proofErr w:type="gramStart"/>
      <w:r w:rsidRPr="008B1C4B">
        <w:rPr>
          <w:rFonts w:ascii="Verdana" w:hAnsi="Verdana"/>
          <w:sz w:val="20"/>
          <w:szCs w:val="20"/>
        </w:rPr>
        <w:t>regulations;</w:t>
      </w:r>
      <w:proofErr w:type="gramEnd"/>
      <w:r w:rsidRPr="008B1C4B">
        <w:rPr>
          <w:rFonts w:ascii="Verdana" w:hAnsi="Verdana"/>
          <w:sz w:val="20"/>
          <w:szCs w:val="20"/>
        </w:rPr>
        <w:t xml:space="preserve"> </w:t>
      </w:r>
    </w:p>
    <w:p w14:paraId="59FC7231" w14:textId="13201927" w:rsidR="009D1B8A" w:rsidRPr="008B1C4B" w:rsidRDefault="009D1B8A" w:rsidP="009D1B8A">
      <w:pPr>
        <w:pStyle w:val="Brdtext1"/>
        <w:numPr>
          <w:ilvl w:val="0"/>
          <w:numId w:val="15"/>
        </w:numPr>
        <w:rPr>
          <w:rFonts w:ascii="Verdana" w:hAnsi="Verdana"/>
          <w:sz w:val="20"/>
          <w:szCs w:val="20"/>
        </w:rPr>
      </w:pPr>
      <w:r w:rsidRPr="008B1C4B">
        <w:rPr>
          <w:rFonts w:ascii="Verdana" w:hAnsi="Verdana"/>
          <w:sz w:val="20"/>
          <w:szCs w:val="20"/>
        </w:rPr>
        <w:t>they have been convicted of a criminal offence by a Court of competent jurisdiction, which makes them unsuitable to provide s</w:t>
      </w:r>
      <w:r w:rsidR="00964A8B">
        <w:rPr>
          <w:rFonts w:ascii="Verdana" w:hAnsi="Verdana"/>
          <w:sz w:val="20"/>
          <w:szCs w:val="20"/>
        </w:rPr>
        <w:t xml:space="preserve">ecurity services to the </w:t>
      </w:r>
      <w:proofErr w:type="gramStart"/>
      <w:r w:rsidR="00964A8B">
        <w:rPr>
          <w:rFonts w:ascii="Verdana" w:hAnsi="Verdana"/>
          <w:sz w:val="20"/>
          <w:szCs w:val="20"/>
        </w:rPr>
        <w:t>Embassy;</w:t>
      </w:r>
      <w:proofErr w:type="gramEnd"/>
      <w:r w:rsidRPr="008B1C4B">
        <w:rPr>
          <w:rFonts w:ascii="Verdana" w:hAnsi="Verdana"/>
          <w:sz w:val="20"/>
          <w:szCs w:val="20"/>
        </w:rPr>
        <w:t xml:space="preserve"> </w:t>
      </w:r>
    </w:p>
    <w:p w14:paraId="09D82972" w14:textId="77777777" w:rsidR="009D1B8A" w:rsidRPr="008B1C4B" w:rsidRDefault="009D1B8A" w:rsidP="009D1B8A">
      <w:pPr>
        <w:pStyle w:val="Brdtext1"/>
        <w:numPr>
          <w:ilvl w:val="0"/>
          <w:numId w:val="15"/>
        </w:numPr>
        <w:rPr>
          <w:rFonts w:ascii="Verdana" w:hAnsi="Verdana"/>
          <w:sz w:val="20"/>
          <w:szCs w:val="20"/>
        </w:rPr>
      </w:pPr>
      <w:r w:rsidRPr="008B1C4B">
        <w:rPr>
          <w:rFonts w:ascii="Verdana" w:hAnsi="Verdana"/>
          <w:sz w:val="20"/>
          <w:szCs w:val="20"/>
        </w:rPr>
        <w:t xml:space="preserve">they have not fulfilled obligations relating to the payment of national social security contributions or the payment of taxes in accordance with the legal provisions of the country in which they are established or with those of the country of the contracting authority or those of the country where the contract is to be </w:t>
      </w:r>
      <w:proofErr w:type="gramStart"/>
      <w:r w:rsidRPr="008B1C4B">
        <w:rPr>
          <w:rFonts w:ascii="Verdana" w:hAnsi="Verdana"/>
          <w:sz w:val="20"/>
          <w:szCs w:val="20"/>
        </w:rPr>
        <w:t>performed;</w:t>
      </w:r>
      <w:proofErr w:type="gramEnd"/>
      <w:r w:rsidRPr="008B1C4B">
        <w:rPr>
          <w:rFonts w:ascii="Verdana" w:hAnsi="Verdana"/>
          <w:sz w:val="20"/>
          <w:szCs w:val="20"/>
        </w:rPr>
        <w:t xml:space="preserve"> </w:t>
      </w:r>
    </w:p>
    <w:p w14:paraId="44BABE73" w14:textId="322C15F7" w:rsidR="009D1B8A" w:rsidRPr="008B1C4B" w:rsidRDefault="009D1B8A" w:rsidP="009D1B8A">
      <w:pPr>
        <w:pStyle w:val="Brdtext1"/>
        <w:numPr>
          <w:ilvl w:val="0"/>
          <w:numId w:val="15"/>
        </w:numPr>
        <w:rPr>
          <w:rFonts w:ascii="Verdana" w:hAnsi="Verdana"/>
          <w:sz w:val="20"/>
          <w:szCs w:val="20"/>
        </w:rPr>
      </w:pPr>
      <w:r w:rsidRPr="008B1C4B">
        <w:rPr>
          <w:rFonts w:ascii="Verdana" w:hAnsi="Verdana"/>
          <w:sz w:val="20"/>
          <w:szCs w:val="20"/>
        </w:rPr>
        <w:t>they have been convicted of theft or fraud related offences, bribery, corruption, money laundering, involvement in a criminal organization or any other illegal activit</w:t>
      </w:r>
      <w:r w:rsidR="004B1669">
        <w:rPr>
          <w:rFonts w:ascii="Verdana" w:hAnsi="Verdana"/>
          <w:sz w:val="20"/>
          <w:szCs w:val="20"/>
        </w:rPr>
        <w:t>y detrimental to the community</w:t>
      </w:r>
      <w:r w:rsidRPr="008B1C4B">
        <w:rPr>
          <w:rFonts w:ascii="Verdana" w:hAnsi="Verdana"/>
          <w:sz w:val="20"/>
          <w:szCs w:val="20"/>
        </w:rPr>
        <w:t xml:space="preserve"> </w:t>
      </w:r>
      <w:r w:rsidR="004B1669">
        <w:rPr>
          <w:rFonts w:ascii="Verdana" w:hAnsi="Verdana"/>
          <w:sz w:val="20"/>
          <w:szCs w:val="20"/>
        </w:rPr>
        <w:t>or</w:t>
      </w:r>
      <w:r w:rsidRPr="008B1C4B">
        <w:rPr>
          <w:rFonts w:ascii="Verdana" w:hAnsi="Verdana"/>
          <w:sz w:val="20"/>
          <w:szCs w:val="20"/>
        </w:rPr>
        <w:t xml:space="preserve"> the Embassy’s financial interests by a Court of competent </w:t>
      </w:r>
      <w:proofErr w:type="gramStart"/>
      <w:r w:rsidRPr="008B1C4B">
        <w:rPr>
          <w:rFonts w:ascii="Verdana" w:hAnsi="Verdana"/>
          <w:sz w:val="20"/>
          <w:szCs w:val="20"/>
        </w:rPr>
        <w:t>jurisdiction;</w:t>
      </w:r>
      <w:proofErr w:type="gramEnd"/>
      <w:r w:rsidRPr="008B1C4B">
        <w:rPr>
          <w:rFonts w:ascii="Verdana" w:hAnsi="Verdana"/>
          <w:sz w:val="20"/>
          <w:szCs w:val="20"/>
        </w:rPr>
        <w:t xml:space="preserve"> </w:t>
      </w:r>
    </w:p>
    <w:p w14:paraId="4B2918EB" w14:textId="77777777" w:rsidR="009D1B8A" w:rsidRPr="008B1C4B" w:rsidRDefault="009D1B8A" w:rsidP="009D1B8A">
      <w:pPr>
        <w:pStyle w:val="Brdtext1"/>
        <w:numPr>
          <w:ilvl w:val="0"/>
          <w:numId w:val="15"/>
        </w:numPr>
        <w:rPr>
          <w:rFonts w:ascii="Verdana" w:hAnsi="Verdana"/>
          <w:sz w:val="20"/>
          <w:szCs w:val="20"/>
        </w:rPr>
      </w:pPr>
      <w:r w:rsidRPr="008B1C4B">
        <w:rPr>
          <w:rFonts w:ascii="Verdana" w:hAnsi="Verdana"/>
          <w:sz w:val="20"/>
          <w:szCs w:val="20"/>
        </w:rPr>
        <w:t xml:space="preserve">they are currently subject to an administrative penalty for having been found guilty of misrepresentation in supplying the information required by the contracting authority as a condition of participation in a procurement procedure or for failing to </w:t>
      </w:r>
      <w:r w:rsidRPr="008B1C4B">
        <w:rPr>
          <w:rFonts w:ascii="Verdana" w:hAnsi="Verdana"/>
          <w:sz w:val="20"/>
          <w:szCs w:val="20"/>
        </w:rPr>
        <w:lastRenderedPageBreak/>
        <w:t xml:space="preserve">supply this </w:t>
      </w:r>
      <w:proofErr w:type="gramStart"/>
      <w:r w:rsidRPr="008B1C4B">
        <w:rPr>
          <w:rFonts w:ascii="Verdana" w:hAnsi="Verdana"/>
          <w:sz w:val="20"/>
          <w:szCs w:val="20"/>
        </w:rPr>
        <w:t>information, or</w:t>
      </w:r>
      <w:proofErr w:type="gramEnd"/>
      <w:r w:rsidRPr="008B1C4B">
        <w:rPr>
          <w:rFonts w:ascii="Verdana" w:hAnsi="Verdana"/>
          <w:sz w:val="20"/>
          <w:szCs w:val="20"/>
        </w:rPr>
        <w:t xml:space="preserve"> having been declared to be in serious breach of their obligations under contracts covered by the budget of the contracting authority. </w:t>
      </w:r>
    </w:p>
    <w:bookmarkEnd w:id="329"/>
    <w:p w14:paraId="02ADD2BB" w14:textId="283914A4" w:rsidR="009D1B8A" w:rsidRPr="008B1C4B" w:rsidRDefault="009D1B8A" w:rsidP="009D1B8A">
      <w:pPr>
        <w:pStyle w:val="Brdtext1"/>
        <w:rPr>
          <w:rFonts w:ascii="Verdana" w:hAnsi="Verdana"/>
          <w:b/>
          <w:sz w:val="20"/>
          <w:szCs w:val="20"/>
        </w:rPr>
      </w:pPr>
      <w:r w:rsidRPr="008B1C4B">
        <w:rPr>
          <w:rFonts w:ascii="Verdana" w:hAnsi="Verdana"/>
          <w:b/>
          <w:sz w:val="20"/>
          <w:szCs w:val="20"/>
        </w:rPr>
        <w:t xml:space="preserve">An affidavit or written declaration sworn before a commissioner for oaths or a notary public affirming that none of the above exclusion criteria applies </w:t>
      </w:r>
      <w:r w:rsidR="000D5786" w:rsidRPr="008B1C4B">
        <w:rPr>
          <w:rFonts w:ascii="Verdana" w:hAnsi="Verdana"/>
          <w:b/>
          <w:sz w:val="20"/>
          <w:szCs w:val="20"/>
        </w:rPr>
        <w:t xml:space="preserve">to the </w:t>
      </w:r>
      <w:r w:rsidR="006A13E6">
        <w:rPr>
          <w:rFonts w:ascii="Verdana" w:hAnsi="Verdana"/>
          <w:b/>
          <w:sz w:val="20"/>
          <w:szCs w:val="20"/>
        </w:rPr>
        <w:t>tenderer</w:t>
      </w:r>
      <w:r w:rsidR="000D5786" w:rsidRPr="008B1C4B">
        <w:rPr>
          <w:rFonts w:ascii="Verdana" w:hAnsi="Verdana"/>
          <w:b/>
          <w:sz w:val="20"/>
          <w:szCs w:val="20"/>
        </w:rPr>
        <w:t xml:space="preserve"> must be provided, </w:t>
      </w:r>
      <w:r w:rsidR="00B1710B" w:rsidRPr="008B1C4B">
        <w:rPr>
          <w:rFonts w:ascii="Verdana" w:hAnsi="Verdana"/>
          <w:b/>
          <w:sz w:val="20"/>
          <w:szCs w:val="20"/>
        </w:rPr>
        <w:t xml:space="preserve">see </w:t>
      </w:r>
      <w:r w:rsidR="000D5786" w:rsidRPr="008B1C4B">
        <w:rPr>
          <w:rFonts w:ascii="Verdana" w:hAnsi="Verdana"/>
          <w:b/>
          <w:sz w:val="20"/>
          <w:szCs w:val="20"/>
        </w:rPr>
        <w:t>appendix 4.</w:t>
      </w:r>
    </w:p>
    <w:p w14:paraId="0708D632" w14:textId="77777777" w:rsidR="000D5786" w:rsidRPr="008B1C4B" w:rsidRDefault="000D5786" w:rsidP="009D1B8A">
      <w:pPr>
        <w:pStyle w:val="Brdtext1"/>
        <w:rPr>
          <w:rFonts w:ascii="Verdana" w:hAnsi="Verdana"/>
          <w:b/>
          <w:sz w:val="20"/>
          <w:szCs w:val="20"/>
        </w:rPr>
      </w:pPr>
    </w:p>
    <w:p w14:paraId="61FA09CF" w14:textId="34C75CBA" w:rsidR="005744B2" w:rsidRPr="0081594D" w:rsidRDefault="005744B2" w:rsidP="005744B2">
      <w:pPr>
        <w:pStyle w:val="Rubrik2"/>
      </w:pPr>
      <w:bookmarkStart w:id="330" w:name="_Toc2599462"/>
      <w:r w:rsidRPr="0081594D">
        <w:t>Qualification requirements</w:t>
      </w:r>
      <w:bookmarkEnd w:id="330"/>
      <w:r w:rsidRPr="0081594D">
        <w:t xml:space="preserve">  </w:t>
      </w:r>
    </w:p>
    <w:p w14:paraId="5F3D19B8" w14:textId="5A3AADEC" w:rsidR="005744B2" w:rsidRPr="008B1C4B" w:rsidRDefault="005744B2" w:rsidP="005744B2"/>
    <w:p w14:paraId="6DAD4FF5" w14:textId="535AD1B4" w:rsidR="005744B2" w:rsidRPr="008B1C4B" w:rsidRDefault="006A13E6" w:rsidP="005744B2">
      <w:pPr>
        <w:pStyle w:val="Brdtext1"/>
        <w:rPr>
          <w:rFonts w:ascii="Verdana" w:hAnsi="Verdana"/>
          <w:sz w:val="20"/>
          <w:szCs w:val="20"/>
        </w:rPr>
      </w:pPr>
      <w:r>
        <w:rPr>
          <w:rFonts w:ascii="Verdana" w:hAnsi="Verdana"/>
          <w:sz w:val="20"/>
          <w:szCs w:val="20"/>
        </w:rPr>
        <w:t>Tenderers</w:t>
      </w:r>
      <w:r w:rsidR="005744B2" w:rsidRPr="008B1C4B">
        <w:rPr>
          <w:rFonts w:ascii="Verdana" w:hAnsi="Verdana"/>
          <w:sz w:val="20"/>
          <w:szCs w:val="20"/>
        </w:rPr>
        <w:t xml:space="preserve"> who wish to participate in the procurement procedure must provide information for the evaluation of the minimum legal, professional and financial standards required of them. </w:t>
      </w:r>
    </w:p>
    <w:p w14:paraId="2CE15321" w14:textId="77777777" w:rsidR="005744B2" w:rsidRPr="008B1C4B" w:rsidRDefault="005744B2" w:rsidP="005744B2">
      <w:pPr>
        <w:pStyle w:val="Brdtext1"/>
        <w:rPr>
          <w:rFonts w:ascii="Verdana" w:hAnsi="Verdana"/>
          <w:sz w:val="20"/>
          <w:szCs w:val="20"/>
        </w:rPr>
      </w:pPr>
      <w:r w:rsidRPr="008B1C4B">
        <w:rPr>
          <w:rFonts w:ascii="Verdana" w:hAnsi="Verdana"/>
          <w:sz w:val="20"/>
          <w:szCs w:val="20"/>
        </w:rPr>
        <w:t>This information shall cover:</w:t>
      </w:r>
    </w:p>
    <w:p w14:paraId="5B3EECD5" w14:textId="38A9619C" w:rsidR="005744B2" w:rsidRPr="008B1C4B" w:rsidRDefault="005744B2" w:rsidP="005744B2">
      <w:pPr>
        <w:pStyle w:val="Brdtext1"/>
        <w:numPr>
          <w:ilvl w:val="0"/>
          <w:numId w:val="17"/>
        </w:numPr>
        <w:rPr>
          <w:rFonts w:ascii="Verdana" w:hAnsi="Verdana"/>
          <w:sz w:val="20"/>
          <w:szCs w:val="20"/>
        </w:rPr>
      </w:pPr>
      <w:r w:rsidRPr="008B1C4B">
        <w:rPr>
          <w:rFonts w:ascii="Verdana" w:hAnsi="Verdana"/>
          <w:sz w:val="20"/>
          <w:szCs w:val="20"/>
        </w:rPr>
        <w:t>The company details such as full name, physical address, postal address</w:t>
      </w:r>
      <w:r w:rsidR="00072130">
        <w:rPr>
          <w:rFonts w:ascii="Verdana" w:hAnsi="Verdana"/>
          <w:sz w:val="20"/>
          <w:szCs w:val="20"/>
        </w:rPr>
        <w:t xml:space="preserve">, email address and </w:t>
      </w:r>
      <w:r w:rsidRPr="008B1C4B">
        <w:rPr>
          <w:rFonts w:ascii="Verdana" w:hAnsi="Verdana"/>
          <w:sz w:val="20"/>
          <w:szCs w:val="20"/>
        </w:rPr>
        <w:t>telephone numbers; the name and designation of the person auth</w:t>
      </w:r>
      <w:r w:rsidR="00724B23">
        <w:rPr>
          <w:rFonts w:ascii="Verdana" w:hAnsi="Verdana"/>
          <w:sz w:val="20"/>
          <w:szCs w:val="20"/>
        </w:rPr>
        <w:t>orized to represent the company.</w:t>
      </w:r>
    </w:p>
    <w:p w14:paraId="34F63B97" w14:textId="22F6BBF2" w:rsidR="000126C9" w:rsidRPr="008B1C4B" w:rsidRDefault="00072130" w:rsidP="005744B2">
      <w:pPr>
        <w:pStyle w:val="Brdtext1"/>
        <w:numPr>
          <w:ilvl w:val="0"/>
          <w:numId w:val="17"/>
        </w:numPr>
        <w:rPr>
          <w:rFonts w:ascii="Verdana" w:hAnsi="Verdana"/>
          <w:sz w:val="20"/>
          <w:szCs w:val="20"/>
        </w:rPr>
      </w:pPr>
      <w:r>
        <w:rPr>
          <w:rFonts w:ascii="Verdana" w:hAnsi="Verdana"/>
          <w:sz w:val="20"/>
          <w:szCs w:val="20"/>
        </w:rPr>
        <w:t>C</w:t>
      </w:r>
      <w:r w:rsidR="005744B2" w:rsidRPr="008B1C4B">
        <w:rPr>
          <w:rFonts w:ascii="Verdana" w:hAnsi="Verdana"/>
          <w:sz w:val="20"/>
          <w:szCs w:val="20"/>
        </w:rPr>
        <w:t>ertificates proving legal constitution and registration of the company</w:t>
      </w:r>
      <w:r>
        <w:rPr>
          <w:rFonts w:ascii="Verdana" w:hAnsi="Verdana"/>
          <w:sz w:val="20"/>
          <w:szCs w:val="20"/>
        </w:rPr>
        <w:t xml:space="preserve"> in Kenya</w:t>
      </w:r>
      <w:r w:rsidR="003829F6">
        <w:rPr>
          <w:rFonts w:ascii="Verdana" w:hAnsi="Verdana"/>
          <w:sz w:val="20"/>
          <w:szCs w:val="20"/>
        </w:rPr>
        <w:t xml:space="preserve"> with license to operate as a security company</w:t>
      </w:r>
      <w:r w:rsidR="000126C9" w:rsidRPr="008B1C4B">
        <w:rPr>
          <w:rFonts w:ascii="Verdana" w:hAnsi="Verdana"/>
          <w:sz w:val="20"/>
          <w:szCs w:val="20"/>
        </w:rPr>
        <w:t>.</w:t>
      </w:r>
    </w:p>
    <w:p w14:paraId="18108B09" w14:textId="0CC0515D" w:rsidR="005744B2" w:rsidRPr="008B1C4B" w:rsidRDefault="00072130" w:rsidP="005744B2">
      <w:pPr>
        <w:pStyle w:val="Brdtext1"/>
        <w:numPr>
          <w:ilvl w:val="0"/>
          <w:numId w:val="17"/>
        </w:numPr>
        <w:rPr>
          <w:rFonts w:ascii="Verdana" w:hAnsi="Verdana"/>
          <w:sz w:val="20"/>
          <w:szCs w:val="20"/>
        </w:rPr>
      </w:pPr>
      <w:r>
        <w:rPr>
          <w:rFonts w:ascii="Verdana" w:hAnsi="Verdana"/>
          <w:sz w:val="20"/>
          <w:szCs w:val="20"/>
        </w:rPr>
        <w:t xml:space="preserve">KRA </w:t>
      </w:r>
      <w:r w:rsidR="000126C9" w:rsidRPr="008B1C4B">
        <w:rPr>
          <w:rFonts w:ascii="Verdana" w:hAnsi="Verdana"/>
          <w:sz w:val="20"/>
          <w:szCs w:val="20"/>
        </w:rPr>
        <w:t>PIN Number</w:t>
      </w:r>
      <w:r w:rsidR="005744B2" w:rsidRPr="008B1C4B">
        <w:rPr>
          <w:rFonts w:ascii="Verdana" w:hAnsi="Verdana"/>
          <w:sz w:val="20"/>
          <w:szCs w:val="20"/>
        </w:rPr>
        <w:t xml:space="preserve"> as well as certificates of registration with the relevant tax authorities in </w:t>
      </w:r>
      <w:r>
        <w:rPr>
          <w:rFonts w:ascii="Verdana" w:hAnsi="Verdana"/>
          <w:sz w:val="20"/>
          <w:szCs w:val="20"/>
        </w:rPr>
        <w:t>Kenya</w:t>
      </w:r>
      <w:r w:rsidR="000126C9" w:rsidRPr="008B1C4B">
        <w:rPr>
          <w:rFonts w:ascii="Verdana" w:hAnsi="Verdana"/>
          <w:sz w:val="20"/>
          <w:szCs w:val="20"/>
        </w:rPr>
        <w:t>.</w:t>
      </w:r>
    </w:p>
    <w:p w14:paraId="4DB2A213" w14:textId="4C9317B7" w:rsidR="005744B2" w:rsidRPr="008B1C4B" w:rsidRDefault="005744B2" w:rsidP="005744B2">
      <w:pPr>
        <w:pStyle w:val="Brdtext1"/>
        <w:numPr>
          <w:ilvl w:val="0"/>
          <w:numId w:val="17"/>
        </w:numPr>
        <w:rPr>
          <w:rFonts w:ascii="Verdana" w:hAnsi="Verdana"/>
          <w:sz w:val="20"/>
          <w:szCs w:val="20"/>
        </w:rPr>
      </w:pPr>
      <w:r w:rsidRPr="008B1C4B">
        <w:rPr>
          <w:rFonts w:ascii="Verdana" w:hAnsi="Verdana"/>
          <w:sz w:val="20"/>
          <w:szCs w:val="20"/>
        </w:rPr>
        <w:t xml:space="preserve">The recently filed Annual Return Form to show </w:t>
      </w:r>
      <w:r w:rsidR="000126C9" w:rsidRPr="008B1C4B">
        <w:rPr>
          <w:rFonts w:ascii="Verdana" w:hAnsi="Verdana"/>
          <w:sz w:val="20"/>
          <w:szCs w:val="20"/>
        </w:rPr>
        <w:t>the compan</w:t>
      </w:r>
      <w:r w:rsidR="00724B23">
        <w:rPr>
          <w:rFonts w:ascii="Verdana" w:hAnsi="Verdana"/>
          <w:sz w:val="20"/>
          <w:szCs w:val="20"/>
        </w:rPr>
        <w:t>y’s</w:t>
      </w:r>
      <w:r w:rsidR="000126C9" w:rsidRPr="008B1C4B">
        <w:rPr>
          <w:rFonts w:ascii="Verdana" w:hAnsi="Verdana"/>
          <w:sz w:val="20"/>
          <w:szCs w:val="20"/>
        </w:rPr>
        <w:t xml:space="preserve"> recent structure.</w:t>
      </w:r>
    </w:p>
    <w:p w14:paraId="04A88C43" w14:textId="4A319CE2" w:rsidR="005744B2" w:rsidRPr="008B1C4B" w:rsidRDefault="005744B2" w:rsidP="005744B2">
      <w:pPr>
        <w:pStyle w:val="Brdtext1"/>
        <w:numPr>
          <w:ilvl w:val="0"/>
          <w:numId w:val="17"/>
        </w:numPr>
        <w:rPr>
          <w:rFonts w:ascii="Verdana" w:hAnsi="Verdana"/>
          <w:sz w:val="20"/>
          <w:szCs w:val="20"/>
        </w:rPr>
      </w:pPr>
      <w:r w:rsidRPr="008B1C4B">
        <w:rPr>
          <w:rFonts w:ascii="Verdana" w:hAnsi="Verdana"/>
          <w:sz w:val="20"/>
          <w:szCs w:val="20"/>
        </w:rPr>
        <w:t xml:space="preserve">Certificates proving consistency and timeliness in making payments for </w:t>
      </w:r>
      <w:r w:rsidR="005974B1">
        <w:rPr>
          <w:rFonts w:ascii="Verdana" w:hAnsi="Verdana"/>
          <w:sz w:val="20"/>
          <w:szCs w:val="20"/>
        </w:rPr>
        <w:t xml:space="preserve">company </w:t>
      </w:r>
      <w:r w:rsidRPr="008B1C4B">
        <w:rPr>
          <w:rFonts w:ascii="Verdana" w:hAnsi="Verdana"/>
          <w:sz w:val="20"/>
          <w:szCs w:val="20"/>
        </w:rPr>
        <w:t xml:space="preserve">taxes (or in their absence, solemn declarations from the relevant authorities attesting that the company has been </w:t>
      </w:r>
      <w:r w:rsidR="000126C9" w:rsidRPr="008B1C4B">
        <w:rPr>
          <w:rFonts w:ascii="Verdana" w:hAnsi="Verdana"/>
          <w:sz w:val="20"/>
          <w:szCs w:val="20"/>
        </w:rPr>
        <w:t>consistent in paying such taxes</w:t>
      </w:r>
      <w:r w:rsidR="00724B23">
        <w:rPr>
          <w:rFonts w:ascii="Verdana" w:hAnsi="Verdana"/>
          <w:sz w:val="20"/>
          <w:szCs w:val="20"/>
        </w:rPr>
        <w:t>)</w:t>
      </w:r>
      <w:r w:rsidR="000126C9" w:rsidRPr="008B1C4B">
        <w:rPr>
          <w:rFonts w:ascii="Verdana" w:hAnsi="Verdana"/>
          <w:sz w:val="20"/>
          <w:szCs w:val="20"/>
        </w:rPr>
        <w:t>.</w:t>
      </w:r>
    </w:p>
    <w:p w14:paraId="51198AC1" w14:textId="60F1B93D" w:rsidR="005744B2" w:rsidRPr="008B1C4B" w:rsidRDefault="005744B2" w:rsidP="005744B2">
      <w:pPr>
        <w:pStyle w:val="Brdtext1"/>
        <w:numPr>
          <w:ilvl w:val="0"/>
          <w:numId w:val="17"/>
        </w:numPr>
        <w:rPr>
          <w:rFonts w:ascii="Verdana" w:hAnsi="Verdana"/>
          <w:sz w:val="20"/>
          <w:szCs w:val="20"/>
        </w:rPr>
      </w:pPr>
      <w:r w:rsidRPr="008B1C4B">
        <w:rPr>
          <w:rFonts w:ascii="Verdana" w:hAnsi="Verdana"/>
          <w:sz w:val="20"/>
          <w:szCs w:val="20"/>
        </w:rPr>
        <w:t>Certificates proving consistency in the timely remittance of</w:t>
      </w:r>
      <w:r w:rsidR="00072130">
        <w:rPr>
          <w:rFonts w:ascii="Verdana" w:hAnsi="Verdana"/>
          <w:sz w:val="20"/>
          <w:szCs w:val="20"/>
        </w:rPr>
        <w:t xml:space="preserve"> all statutory obligations </w:t>
      </w:r>
      <w:r w:rsidR="007A154A">
        <w:rPr>
          <w:rFonts w:ascii="Verdana" w:hAnsi="Verdana"/>
          <w:sz w:val="20"/>
          <w:szCs w:val="20"/>
        </w:rPr>
        <w:t xml:space="preserve">for employees as levied by </w:t>
      </w:r>
      <w:r w:rsidR="00072130">
        <w:rPr>
          <w:rFonts w:ascii="Verdana" w:hAnsi="Verdana"/>
          <w:sz w:val="20"/>
          <w:szCs w:val="20"/>
        </w:rPr>
        <w:t>KRA</w:t>
      </w:r>
      <w:r w:rsidR="007A154A">
        <w:rPr>
          <w:rFonts w:ascii="Verdana" w:hAnsi="Verdana"/>
          <w:sz w:val="20"/>
          <w:szCs w:val="20"/>
        </w:rPr>
        <w:t xml:space="preserve"> or other authorities</w:t>
      </w:r>
      <w:r w:rsidR="00072130">
        <w:rPr>
          <w:rFonts w:ascii="Verdana" w:hAnsi="Verdana"/>
          <w:sz w:val="20"/>
          <w:szCs w:val="20"/>
        </w:rPr>
        <w:t>, such as</w:t>
      </w:r>
      <w:r w:rsidR="007A154A">
        <w:rPr>
          <w:rFonts w:ascii="Verdana" w:hAnsi="Verdana"/>
          <w:sz w:val="20"/>
          <w:szCs w:val="20"/>
        </w:rPr>
        <w:t xml:space="preserve"> PAYE,</w:t>
      </w:r>
      <w:r w:rsidR="00072130">
        <w:rPr>
          <w:rFonts w:ascii="Verdana" w:hAnsi="Verdana"/>
          <w:sz w:val="20"/>
          <w:szCs w:val="20"/>
        </w:rPr>
        <w:t xml:space="preserve"> SHIF, NITA, housing levy and</w:t>
      </w:r>
      <w:r w:rsidRPr="008B1C4B">
        <w:rPr>
          <w:rFonts w:ascii="Verdana" w:hAnsi="Verdana"/>
          <w:sz w:val="20"/>
          <w:szCs w:val="20"/>
        </w:rPr>
        <w:t xml:space="preserve"> N</w:t>
      </w:r>
      <w:r w:rsidR="00072130">
        <w:rPr>
          <w:rFonts w:ascii="Verdana" w:hAnsi="Verdana"/>
          <w:sz w:val="20"/>
          <w:szCs w:val="20"/>
        </w:rPr>
        <w:t>SSF</w:t>
      </w:r>
      <w:r w:rsidRPr="008B1C4B">
        <w:rPr>
          <w:rFonts w:ascii="Verdana" w:hAnsi="Verdana"/>
          <w:sz w:val="20"/>
          <w:szCs w:val="20"/>
        </w:rPr>
        <w:t xml:space="preserve"> dues (or in their absence, solemn declarations from the relevant authorities attesting that the company has been consistent in remitting such dues).</w:t>
      </w:r>
    </w:p>
    <w:p w14:paraId="2C237AF3" w14:textId="77777777" w:rsidR="005744B2" w:rsidRPr="008B1C4B" w:rsidRDefault="005744B2" w:rsidP="005744B2">
      <w:pPr>
        <w:pStyle w:val="Brdtext1"/>
        <w:numPr>
          <w:ilvl w:val="0"/>
          <w:numId w:val="17"/>
        </w:numPr>
        <w:rPr>
          <w:rFonts w:ascii="Verdana" w:hAnsi="Verdana"/>
          <w:sz w:val="20"/>
          <w:szCs w:val="20"/>
        </w:rPr>
      </w:pPr>
      <w:r w:rsidRPr="008B1C4B">
        <w:rPr>
          <w:rFonts w:ascii="Verdana" w:hAnsi="Verdana"/>
          <w:sz w:val="20"/>
          <w:szCs w:val="20"/>
        </w:rPr>
        <w:t>Tenderers must have a stable financial basis.</w:t>
      </w:r>
    </w:p>
    <w:p w14:paraId="68308BED" w14:textId="7CE86E33" w:rsidR="005744B2" w:rsidRPr="008B1C4B" w:rsidRDefault="005744B2" w:rsidP="005744B2">
      <w:pPr>
        <w:rPr>
          <w:sz w:val="20"/>
          <w:szCs w:val="20"/>
        </w:rPr>
      </w:pPr>
      <w:r w:rsidRPr="008B1C4B">
        <w:rPr>
          <w:sz w:val="20"/>
          <w:szCs w:val="20"/>
        </w:rPr>
        <w:t xml:space="preserve">Companies that are required to </w:t>
      </w:r>
      <w:r w:rsidR="00724B23">
        <w:rPr>
          <w:sz w:val="20"/>
          <w:szCs w:val="20"/>
        </w:rPr>
        <w:t>prepare annual audited accounts:</w:t>
      </w:r>
    </w:p>
    <w:p w14:paraId="1432A0B6" w14:textId="77777777" w:rsidR="000126C9" w:rsidRPr="008B1C4B" w:rsidRDefault="000126C9" w:rsidP="005744B2">
      <w:pPr>
        <w:rPr>
          <w:sz w:val="20"/>
          <w:szCs w:val="20"/>
        </w:rPr>
      </w:pPr>
    </w:p>
    <w:p w14:paraId="2974E029" w14:textId="77777777" w:rsidR="005744B2" w:rsidRPr="008B1C4B" w:rsidRDefault="005744B2" w:rsidP="005744B2">
      <w:pPr>
        <w:numPr>
          <w:ilvl w:val="0"/>
          <w:numId w:val="18"/>
        </w:numPr>
        <w:spacing w:after="240"/>
        <w:rPr>
          <w:sz w:val="20"/>
          <w:szCs w:val="20"/>
        </w:rPr>
      </w:pPr>
      <w:r w:rsidRPr="008B1C4B">
        <w:rPr>
          <w:sz w:val="20"/>
          <w:szCs w:val="20"/>
        </w:rPr>
        <w:t xml:space="preserve">must demonstrate that the company has a stable financial basis by providing to the tender copies of the most recent year’s adopted annual audited accounts, including a signed auditor’s report. </w:t>
      </w:r>
    </w:p>
    <w:p w14:paraId="03C84F4D" w14:textId="44135395" w:rsidR="005744B2" w:rsidRDefault="005744B2" w:rsidP="005744B2">
      <w:pPr>
        <w:rPr>
          <w:sz w:val="20"/>
          <w:szCs w:val="20"/>
        </w:rPr>
      </w:pPr>
      <w:r w:rsidRPr="008B1C4B">
        <w:rPr>
          <w:sz w:val="20"/>
          <w:szCs w:val="20"/>
        </w:rPr>
        <w:t>Companies that are not required to prepare annual accounts, or newly established companies</w:t>
      </w:r>
      <w:r w:rsidR="006A4D9B">
        <w:rPr>
          <w:sz w:val="20"/>
          <w:szCs w:val="20"/>
        </w:rPr>
        <w:t xml:space="preserve"> must</w:t>
      </w:r>
      <w:r w:rsidRPr="008B1C4B">
        <w:rPr>
          <w:sz w:val="20"/>
          <w:szCs w:val="20"/>
        </w:rPr>
        <w:t>:</w:t>
      </w:r>
    </w:p>
    <w:p w14:paraId="347A4815" w14:textId="77777777" w:rsidR="003F3D26" w:rsidRPr="008B1C4B" w:rsidRDefault="003F3D26" w:rsidP="005744B2">
      <w:pPr>
        <w:rPr>
          <w:sz w:val="20"/>
          <w:szCs w:val="20"/>
        </w:rPr>
      </w:pPr>
    </w:p>
    <w:p w14:paraId="3696FE9C" w14:textId="3B5A5803" w:rsidR="005744B2" w:rsidRPr="008B1C4B" w:rsidRDefault="005744B2" w:rsidP="005744B2">
      <w:pPr>
        <w:numPr>
          <w:ilvl w:val="0"/>
          <w:numId w:val="18"/>
        </w:numPr>
        <w:spacing w:after="240"/>
        <w:rPr>
          <w:sz w:val="20"/>
          <w:szCs w:val="20"/>
        </w:rPr>
      </w:pPr>
      <w:r w:rsidRPr="008B1C4B">
        <w:rPr>
          <w:sz w:val="20"/>
          <w:szCs w:val="20"/>
        </w:rPr>
        <w:lastRenderedPageBreak/>
        <w:t xml:space="preserve">demonstrate that the company has a stable financial basis by </w:t>
      </w:r>
      <w:r w:rsidR="00B62AE8">
        <w:rPr>
          <w:sz w:val="20"/>
          <w:szCs w:val="20"/>
        </w:rPr>
        <w:t xml:space="preserve">submitting with </w:t>
      </w:r>
      <w:r w:rsidRPr="008B1C4B">
        <w:rPr>
          <w:sz w:val="20"/>
          <w:szCs w:val="20"/>
        </w:rPr>
        <w:t>the tender, income statements and balance sheets and financial statements for the two most recent years.</w:t>
      </w:r>
    </w:p>
    <w:p w14:paraId="59B28501" w14:textId="5AB35850" w:rsidR="005744B2" w:rsidRPr="008B1C4B" w:rsidRDefault="005744B2" w:rsidP="005744B2">
      <w:pPr>
        <w:numPr>
          <w:ilvl w:val="0"/>
          <w:numId w:val="18"/>
        </w:numPr>
        <w:spacing w:after="240"/>
        <w:rPr>
          <w:sz w:val="20"/>
          <w:szCs w:val="20"/>
        </w:rPr>
      </w:pPr>
      <w:r w:rsidRPr="008B1C4B">
        <w:rPr>
          <w:sz w:val="20"/>
          <w:szCs w:val="20"/>
        </w:rPr>
        <w:t xml:space="preserve">If the tenderer has unusually low or negative key ratios, compared to the average for the </w:t>
      </w:r>
      <w:r w:rsidR="006A4D9B">
        <w:rPr>
          <w:sz w:val="20"/>
          <w:szCs w:val="20"/>
        </w:rPr>
        <w:t>sector of trade</w:t>
      </w:r>
      <w:r w:rsidRPr="008B1C4B">
        <w:rPr>
          <w:sz w:val="20"/>
          <w:szCs w:val="20"/>
        </w:rPr>
        <w:t xml:space="preserve"> and/or shows a loss, the tenderer must be able to submit an acceptable explanation with the tender, so that the tenderer’s stable economy can be substantiated (e.g. by annexing a parent company guarant</w:t>
      </w:r>
      <w:r w:rsidR="006A4D9B">
        <w:rPr>
          <w:sz w:val="20"/>
          <w:szCs w:val="20"/>
        </w:rPr>
        <w:t>ee</w:t>
      </w:r>
      <w:r w:rsidRPr="008B1C4B">
        <w:rPr>
          <w:sz w:val="20"/>
          <w:szCs w:val="20"/>
        </w:rPr>
        <w:t xml:space="preserve"> or bank guarant</w:t>
      </w:r>
      <w:r w:rsidR="006A4D9B">
        <w:rPr>
          <w:sz w:val="20"/>
          <w:szCs w:val="20"/>
        </w:rPr>
        <w:t>ee</w:t>
      </w:r>
      <w:r w:rsidRPr="008B1C4B">
        <w:rPr>
          <w:sz w:val="20"/>
          <w:szCs w:val="20"/>
        </w:rPr>
        <w:t>). If a group guarant</w:t>
      </w:r>
      <w:r w:rsidR="006A4D9B">
        <w:rPr>
          <w:sz w:val="20"/>
          <w:szCs w:val="20"/>
        </w:rPr>
        <w:t>ee</w:t>
      </w:r>
      <w:r w:rsidRPr="008B1C4B">
        <w:rPr>
          <w:sz w:val="20"/>
          <w:szCs w:val="20"/>
        </w:rPr>
        <w:t xml:space="preserve"> is submitted, a credit report will also be requested for the group to evaluate its stability.</w:t>
      </w:r>
    </w:p>
    <w:p w14:paraId="30A56B81" w14:textId="77777777" w:rsidR="005744B2" w:rsidRPr="008B1C4B" w:rsidRDefault="005744B2" w:rsidP="005744B2">
      <w:pPr>
        <w:pStyle w:val="Liststycke"/>
        <w:numPr>
          <w:ilvl w:val="0"/>
          <w:numId w:val="18"/>
        </w:numPr>
        <w:spacing w:after="200" w:line="276" w:lineRule="auto"/>
        <w:rPr>
          <w:rFonts w:ascii="Verdana" w:hAnsi="Verdana"/>
          <w:sz w:val="20"/>
          <w:szCs w:val="20"/>
        </w:rPr>
      </w:pPr>
      <w:r w:rsidRPr="008B1C4B">
        <w:rPr>
          <w:rFonts w:ascii="Verdana" w:hAnsi="Verdana"/>
          <w:sz w:val="20"/>
          <w:szCs w:val="20"/>
        </w:rPr>
        <w:t>If a tender is being submitted by a consortium, each party must submit the information or documentation requested.</w:t>
      </w:r>
    </w:p>
    <w:p w14:paraId="5519FC2B" w14:textId="7422A38E" w:rsidR="005744B2" w:rsidRPr="008B1C4B" w:rsidRDefault="005744B2" w:rsidP="005744B2">
      <w:pPr>
        <w:pStyle w:val="Brdtext1"/>
        <w:numPr>
          <w:ilvl w:val="0"/>
          <w:numId w:val="17"/>
        </w:numPr>
        <w:rPr>
          <w:rFonts w:ascii="Verdana" w:hAnsi="Verdana"/>
          <w:sz w:val="20"/>
          <w:szCs w:val="20"/>
        </w:rPr>
      </w:pPr>
      <w:r w:rsidRPr="008B1C4B">
        <w:rPr>
          <w:rFonts w:ascii="Verdana" w:hAnsi="Verdana"/>
          <w:sz w:val="20"/>
          <w:szCs w:val="20"/>
        </w:rPr>
        <w:t xml:space="preserve">Turnover statement - demonstrating an annual turnover exceeding </w:t>
      </w:r>
      <w:r w:rsidR="00063BF5">
        <w:rPr>
          <w:rFonts w:ascii="Verdana" w:hAnsi="Verdana"/>
          <w:sz w:val="20"/>
          <w:szCs w:val="20"/>
        </w:rPr>
        <w:t>100</w:t>
      </w:r>
      <w:r w:rsidRPr="008B1C4B">
        <w:rPr>
          <w:rFonts w:ascii="Verdana" w:hAnsi="Verdana"/>
          <w:sz w:val="20"/>
          <w:szCs w:val="20"/>
        </w:rPr>
        <w:t xml:space="preserve"> </w:t>
      </w:r>
      <w:proofErr w:type="gramStart"/>
      <w:r w:rsidR="000126C9" w:rsidRPr="008B1C4B">
        <w:rPr>
          <w:rFonts w:ascii="Verdana" w:hAnsi="Verdana"/>
          <w:sz w:val="20"/>
          <w:szCs w:val="20"/>
        </w:rPr>
        <w:t>Million</w:t>
      </w:r>
      <w:proofErr w:type="gramEnd"/>
      <w:r w:rsidRPr="008B1C4B">
        <w:rPr>
          <w:rFonts w:ascii="Verdana" w:hAnsi="Verdana"/>
          <w:sz w:val="20"/>
          <w:szCs w:val="20"/>
        </w:rPr>
        <w:t xml:space="preserve"> </w:t>
      </w:r>
      <w:r w:rsidR="00063BF5">
        <w:rPr>
          <w:rFonts w:ascii="Verdana" w:hAnsi="Verdana"/>
          <w:sz w:val="20"/>
          <w:szCs w:val="20"/>
        </w:rPr>
        <w:t>KES</w:t>
      </w:r>
      <w:r w:rsidRPr="008B1C4B">
        <w:rPr>
          <w:rFonts w:ascii="Verdana" w:hAnsi="Verdana"/>
          <w:sz w:val="20"/>
          <w:szCs w:val="20"/>
        </w:rPr>
        <w:t xml:space="preserve"> for each of the last t</w:t>
      </w:r>
      <w:r w:rsidR="000126C9" w:rsidRPr="008B1C4B">
        <w:rPr>
          <w:rFonts w:ascii="Verdana" w:hAnsi="Verdana"/>
          <w:sz w:val="20"/>
          <w:szCs w:val="20"/>
        </w:rPr>
        <w:t>hree</w:t>
      </w:r>
      <w:r w:rsidRPr="008B1C4B">
        <w:rPr>
          <w:rFonts w:ascii="Verdana" w:hAnsi="Verdana"/>
          <w:sz w:val="20"/>
          <w:szCs w:val="20"/>
        </w:rPr>
        <w:t xml:space="preserve"> years;</w:t>
      </w:r>
    </w:p>
    <w:p w14:paraId="60EBE253" w14:textId="21BABABF" w:rsidR="005744B2" w:rsidRPr="008B1C4B" w:rsidRDefault="005744B2" w:rsidP="005744B2">
      <w:pPr>
        <w:pStyle w:val="Brdtext1"/>
        <w:numPr>
          <w:ilvl w:val="0"/>
          <w:numId w:val="17"/>
        </w:numPr>
        <w:rPr>
          <w:rFonts w:ascii="Verdana" w:hAnsi="Verdana"/>
          <w:sz w:val="20"/>
          <w:szCs w:val="20"/>
        </w:rPr>
      </w:pPr>
      <w:r w:rsidRPr="008B1C4B">
        <w:rPr>
          <w:rFonts w:ascii="Verdana" w:hAnsi="Verdana"/>
          <w:sz w:val="20"/>
          <w:szCs w:val="20"/>
        </w:rPr>
        <w:t xml:space="preserve">Balance sheets - extracted from the company’s audited accounts and indicating a positive net assets position for each of the last three </w:t>
      </w:r>
      <w:proofErr w:type="gramStart"/>
      <w:r w:rsidRPr="008B1C4B">
        <w:rPr>
          <w:rFonts w:ascii="Verdana" w:hAnsi="Verdana"/>
          <w:sz w:val="20"/>
          <w:szCs w:val="20"/>
        </w:rPr>
        <w:t>years;</w:t>
      </w:r>
      <w:proofErr w:type="gramEnd"/>
    </w:p>
    <w:p w14:paraId="545668C9" w14:textId="77777777" w:rsidR="005744B2" w:rsidRPr="008B1C4B" w:rsidRDefault="005744B2" w:rsidP="005744B2">
      <w:pPr>
        <w:pStyle w:val="Brdtext1"/>
        <w:numPr>
          <w:ilvl w:val="0"/>
          <w:numId w:val="17"/>
        </w:numPr>
        <w:rPr>
          <w:rFonts w:ascii="Verdana" w:hAnsi="Verdana"/>
          <w:sz w:val="20"/>
          <w:szCs w:val="20"/>
        </w:rPr>
      </w:pPr>
      <w:r w:rsidRPr="008B1C4B">
        <w:rPr>
          <w:rFonts w:ascii="Verdana" w:hAnsi="Verdana"/>
          <w:sz w:val="20"/>
          <w:szCs w:val="20"/>
        </w:rPr>
        <w:t>Certificates proving insurance cover for the company’s activities, specifically risk cover notes for either public liability insurance or professional liability insurance and workman’s compensation.</w:t>
      </w:r>
    </w:p>
    <w:p w14:paraId="11FED0AC" w14:textId="2A73CB46" w:rsidR="005744B2" w:rsidRPr="008B1C4B" w:rsidRDefault="005744B2" w:rsidP="005744B2">
      <w:pPr>
        <w:pStyle w:val="Brdtext1"/>
        <w:numPr>
          <w:ilvl w:val="0"/>
          <w:numId w:val="17"/>
        </w:numPr>
        <w:rPr>
          <w:rFonts w:ascii="Verdana" w:hAnsi="Verdana"/>
          <w:sz w:val="20"/>
          <w:szCs w:val="20"/>
        </w:rPr>
      </w:pPr>
      <w:r w:rsidRPr="008B1C4B">
        <w:rPr>
          <w:rFonts w:ascii="Verdana" w:hAnsi="Verdana"/>
          <w:sz w:val="20"/>
          <w:szCs w:val="20"/>
        </w:rPr>
        <w:t xml:space="preserve">Information regarding contracts on similar services in </w:t>
      </w:r>
      <w:r w:rsidR="00063BF5">
        <w:rPr>
          <w:rFonts w:ascii="Verdana" w:hAnsi="Verdana"/>
          <w:sz w:val="20"/>
          <w:szCs w:val="20"/>
        </w:rPr>
        <w:t>Kenya</w:t>
      </w:r>
      <w:r w:rsidR="000126C9" w:rsidRPr="008B1C4B">
        <w:rPr>
          <w:rFonts w:ascii="Verdana" w:hAnsi="Verdana"/>
          <w:sz w:val="20"/>
          <w:szCs w:val="20"/>
        </w:rPr>
        <w:t xml:space="preserve"> r</w:t>
      </w:r>
      <w:r w:rsidRPr="008B1C4B">
        <w:rPr>
          <w:rFonts w:ascii="Verdana" w:hAnsi="Verdana"/>
          <w:sz w:val="20"/>
          <w:szCs w:val="20"/>
        </w:rPr>
        <w:t xml:space="preserve">endered to at least </w:t>
      </w:r>
      <w:r w:rsidR="0028571C">
        <w:rPr>
          <w:rFonts w:ascii="Verdana" w:hAnsi="Verdana"/>
          <w:sz w:val="20"/>
          <w:szCs w:val="20"/>
        </w:rPr>
        <w:t xml:space="preserve">three </w:t>
      </w:r>
      <w:r w:rsidRPr="008B1C4B">
        <w:rPr>
          <w:rFonts w:ascii="Verdana" w:hAnsi="Verdana"/>
          <w:sz w:val="20"/>
          <w:szCs w:val="20"/>
        </w:rPr>
        <w:t xml:space="preserve">named clients in the last three years, especially those services provided to international or foreign companies, diplomatic missions or representations of international </w:t>
      </w:r>
      <w:proofErr w:type="gramStart"/>
      <w:r w:rsidRPr="008B1C4B">
        <w:rPr>
          <w:rFonts w:ascii="Verdana" w:hAnsi="Verdana"/>
          <w:sz w:val="20"/>
          <w:szCs w:val="20"/>
        </w:rPr>
        <w:t>organizations;</w:t>
      </w:r>
      <w:proofErr w:type="gramEnd"/>
    </w:p>
    <w:p w14:paraId="77980E4E" w14:textId="77777777" w:rsidR="005744B2" w:rsidRPr="008B1C4B" w:rsidRDefault="005744B2" w:rsidP="005744B2">
      <w:pPr>
        <w:pStyle w:val="Brdtext1"/>
        <w:rPr>
          <w:rFonts w:ascii="Verdana" w:hAnsi="Verdana"/>
          <w:b/>
          <w:sz w:val="20"/>
          <w:szCs w:val="20"/>
        </w:rPr>
      </w:pPr>
      <w:r w:rsidRPr="008B1C4B">
        <w:rPr>
          <w:rFonts w:ascii="Verdana" w:hAnsi="Verdana"/>
          <w:b/>
          <w:sz w:val="20"/>
          <w:szCs w:val="20"/>
        </w:rPr>
        <w:t>The tenderer shall submit all documentation in accordance with the section “Qualification requirements" with their tender document. Such documentation must support the claim that the above-mentioned requirements are fulfilled.</w:t>
      </w:r>
    </w:p>
    <w:p w14:paraId="6A7BFF88" w14:textId="21A3CF51" w:rsidR="00174404" w:rsidRPr="0081594D" w:rsidRDefault="00932BE7" w:rsidP="00174404">
      <w:pPr>
        <w:pStyle w:val="Rubrik2"/>
      </w:pPr>
      <w:bookmarkStart w:id="331" w:name="_Toc2599463"/>
      <w:r w:rsidRPr="0081594D">
        <w:t>Basic general technical and service</w:t>
      </w:r>
      <w:r w:rsidR="00FA3B53" w:rsidRPr="0081594D">
        <w:t xml:space="preserve"> requirements</w:t>
      </w:r>
      <w:bookmarkEnd w:id="331"/>
      <w:r w:rsidR="00174404" w:rsidRPr="0081594D">
        <w:t xml:space="preserve">  </w:t>
      </w:r>
    </w:p>
    <w:p w14:paraId="182F2DB9" w14:textId="486538FD" w:rsidR="005744B2" w:rsidRPr="008B1C4B" w:rsidRDefault="005744B2" w:rsidP="005744B2">
      <w:pPr>
        <w:rPr>
          <w:lang w:val="en-US"/>
        </w:rPr>
      </w:pPr>
    </w:p>
    <w:p w14:paraId="74CDFA2E" w14:textId="77777777" w:rsidR="00FA3B53" w:rsidRPr="008B1C4B" w:rsidRDefault="00FA3B53" w:rsidP="00FA3B53">
      <w:pPr>
        <w:pStyle w:val="Brdtext1"/>
        <w:rPr>
          <w:rFonts w:ascii="Verdana" w:hAnsi="Verdana"/>
          <w:sz w:val="20"/>
          <w:szCs w:val="20"/>
        </w:rPr>
      </w:pPr>
      <w:r w:rsidRPr="008B1C4B">
        <w:rPr>
          <w:rFonts w:ascii="Verdana" w:hAnsi="Verdana"/>
          <w:sz w:val="20"/>
          <w:szCs w:val="20"/>
        </w:rPr>
        <w:t xml:space="preserve">Companies who wish to participate in the procurement procedure must also provide information for the evaluation of the minimum technical standards required of them. </w:t>
      </w:r>
    </w:p>
    <w:p w14:paraId="1D03A263" w14:textId="192F86B0" w:rsidR="00FA3B53" w:rsidRPr="008B1C4B" w:rsidRDefault="00FA3B53" w:rsidP="00FA3B53">
      <w:pPr>
        <w:pStyle w:val="Brdtext1"/>
        <w:rPr>
          <w:rFonts w:ascii="Verdana" w:hAnsi="Verdana"/>
          <w:sz w:val="20"/>
          <w:szCs w:val="20"/>
        </w:rPr>
      </w:pPr>
      <w:r w:rsidRPr="008B1C4B">
        <w:rPr>
          <w:rFonts w:ascii="Verdana" w:hAnsi="Verdana"/>
          <w:sz w:val="20"/>
          <w:szCs w:val="20"/>
        </w:rPr>
        <w:t>This information sh</w:t>
      </w:r>
      <w:r w:rsidR="0028571C">
        <w:rPr>
          <w:rFonts w:ascii="Verdana" w:hAnsi="Verdana"/>
          <w:sz w:val="20"/>
          <w:szCs w:val="20"/>
        </w:rPr>
        <w:t>all</w:t>
      </w:r>
      <w:r w:rsidRPr="008B1C4B">
        <w:rPr>
          <w:rFonts w:ascii="Verdana" w:hAnsi="Verdana"/>
          <w:sz w:val="20"/>
          <w:szCs w:val="20"/>
        </w:rPr>
        <w:t xml:space="preserve"> cover:</w:t>
      </w:r>
    </w:p>
    <w:p w14:paraId="2F796431" w14:textId="77777777" w:rsidR="00FA3B53" w:rsidRPr="008B1C4B" w:rsidRDefault="00FA3B53" w:rsidP="00931627">
      <w:pPr>
        <w:pStyle w:val="Brdtext1"/>
        <w:numPr>
          <w:ilvl w:val="0"/>
          <w:numId w:val="21"/>
        </w:numPr>
        <w:spacing w:line="240" w:lineRule="auto"/>
        <w:rPr>
          <w:rFonts w:ascii="Verdana" w:hAnsi="Verdana"/>
          <w:sz w:val="20"/>
          <w:szCs w:val="20"/>
        </w:rPr>
      </w:pPr>
      <w:r w:rsidRPr="008B1C4B">
        <w:rPr>
          <w:rFonts w:ascii="Verdana" w:hAnsi="Verdana"/>
          <w:sz w:val="20"/>
          <w:szCs w:val="20"/>
        </w:rPr>
        <w:t xml:space="preserve">The facilities and resources available to the company to ensure the quality of the services. These include: </w:t>
      </w:r>
    </w:p>
    <w:p w14:paraId="75B6571F" w14:textId="1F1CC9CA" w:rsidR="0023767C" w:rsidRPr="0023767C" w:rsidRDefault="00FA3B53" w:rsidP="00217D8A">
      <w:pPr>
        <w:pStyle w:val="Brdtext1"/>
        <w:numPr>
          <w:ilvl w:val="0"/>
          <w:numId w:val="20"/>
        </w:numPr>
        <w:spacing w:line="240" w:lineRule="auto"/>
        <w:rPr>
          <w:rFonts w:ascii="Verdana" w:hAnsi="Verdana"/>
          <w:sz w:val="20"/>
          <w:szCs w:val="20"/>
        </w:rPr>
      </w:pPr>
      <w:r w:rsidRPr="0023767C">
        <w:rPr>
          <w:rFonts w:ascii="Verdana" w:hAnsi="Verdana"/>
          <w:sz w:val="20"/>
          <w:szCs w:val="20"/>
        </w:rPr>
        <w:t>tools and equipment</w:t>
      </w:r>
      <w:r w:rsidR="0023767C" w:rsidRPr="0023767C">
        <w:rPr>
          <w:rFonts w:ascii="Verdana" w:hAnsi="Verdana"/>
          <w:sz w:val="20"/>
          <w:szCs w:val="20"/>
        </w:rPr>
        <w:t xml:space="preserve"> including the </w:t>
      </w:r>
      <w:r w:rsidR="0023767C">
        <w:rPr>
          <w:rFonts w:ascii="Verdana" w:hAnsi="Verdana"/>
          <w:sz w:val="20"/>
          <w:szCs w:val="20"/>
        </w:rPr>
        <w:t>c</w:t>
      </w:r>
      <w:r w:rsidR="0023767C" w:rsidRPr="0023767C">
        <w:rPr>
          <w:rFonts w:ascii="Verdana" w:hAnsi="Verdana"/>
          <w:sz w:val="20"/>
          <w:szCs w:val="20"/>
        </w:rPr>
        <w:t>apability to install and maintain:</w:t>
      </w:r>
    </w:p>
    <w:p w14:paraId="6F39475B" w14:textId="77777777" w:rsidR="0023767C" w:rsidRPr="0023767C" w:rsidRDefault="0023767C" w:rsidP="0023767C">
      <w:pPr>
        <w:pStyle w:val="Brdtext1"/>
        <w:numPr>
          <w:ilvl w:val="0"/>
          <w:numId w:val="33"/>
        </w:numPr>
        <w:spacing w:after="0" w:line="240" w:lineRule="auto"/>
        <w:rPr>
          <w:rFonts w:ascii="Verdana" w:hAnsi="Verdana"/>
          <w:sz w:val="20"/>
          <w:szCs w:val="20"/>
        </w:rPr>
      </w:pPr>
      <w:r w:rsidRPr="0023767C">
        <w:rPr>
          <w:rFonts w:ascii="Verdana" w:hAnsi="Verdana"/>
          <w:sz w:val="20"/>
          <w:szCs w:val="20"/>
        </w:rPr>
        <w:t>Electric fences</w:t>
      </w:r>
    </w:p>
    <w:p w14:paraId="03735B15" w14:textId="77777777" w:rsidR="0023767C" w:rsidRPr="0023767C" w:rsidRDefault="0023767C" w:rsidP="0023767C">
      <w:pPr>
        <w:pStyle w:val="Brdtext1"/>
        <w:numPr>
          <w:ilvl w:val="0"/>
          <w:numId w:val="33"/>
        </w:numPr>
        <w:spacing w:after="0" w:line="240" w:lineRule="auto"/>
        <w:rPr>
          <w:rFonts w:ascii="Verdana" w:hAnsi="Verdana"/>
          <w:sz w:val="20"/>
          <w:szCs w:val="20"/>
        </w:rPr>
      </w:pPr>
      <w:r w:rsidRPr="0023767C">
        <w:rPr>
          <w:rFonts w:ascii="Verdana" w:hAnsi="Verdana"/>
          <w:sz w:val="20"/>
          <w:szCs w:val="20"/>
        </w:rPr>
        <w:t>Surveillance camera systems</w:t>
      </w:r>
    </w:p>
    <w:p w14:paraId="661DE284" w14:textId="4CABA937" w:rsidR="0023767C" w:rsidRDefault="0023767C" w:rsidP="0023767C">
      <w:pPr>
        <w:pStyle w:val="Brdtext1"/>
        <w:numPr>
          <w:ilvl w:val="0"/>
          <w:numId w:val="33"/>
        </w:numPr>
        <w:spacing w:after="0" w:line="240" w:lineRule="auto"/>
        <w:rPr>
          <w:rFonts w:ascii="Verdana" w:hAnsi="Verdana"/>
          <w:sz w:val="20"/>
          <w:szCs w:val="20"/>
        </w:rPr>
      </w:pPr>
      <w:r w:rsidRPr="0023767C">
        <w:rPr>
          <w:rFonts w:ascii="Verdana" w:hAnsi="Verdana"/>
          <w:sz w:val="20"/>
          <w:szCs w:val="20"/>
          <w:lang w:bidi="en-GB"/>
        </w:rPr>
        <w:t>Alarm systems for forced entry, and close vicinity portable intruder alarm (distress alarm)</w:t>
      </w:r>
    </w:p>
    <w:p w14:paraId="3635B62A" w14:textId="77777777" w:rsidR="0023767C" w:rsidRPr="0023767C" w:rsidRDefault="0023767C" w:rsidP="0023767C">
      <w:pPr>
        <w:pStyle w:val="Brdtext1"/>
        <w:spacing w:after="0" w:line="240" w:lineRule="auto"/>
        <w:rPr>
          <w:rFonts w:ascii="Verdana" w:hAnsi="Verdana"/>
          <w:sz w:val="20"/>
          <w:szCs w:val="20"/>
        </w:rPr>
      </w:pPr>
    </w:p>
    <w:p w14:paraId="6F9D3080" w14:textId="77777777" w:rsidR="00FA3B53" w:rsidRPr="008B1C4B" w:rsidRDefault="00FA3B53" w:rsidP="00931627">
      <w:pPr>
        <w:pStyle w:val="Brdtext1"/>
        <w:numPr>
          <w:ilvl w:val="0"/>
          <w:numId w:val="20"/>
        </w:numPr>
        <w:spacing w:line="240" w:lineRule="auto"/>
        <w:rPr>
          <w:rFonts w:ascii="Verdana" w:hAnsi="Verdana"/>
          <w:sz w:val="20"/>
          <w:szCs w:val="20"/>
        </w:rPr>
      </w:pPr>
      <w:r w:rsidRPr="008B1C4B">
        <w:rPr>
          <w:rFonts w:ascii="Verdana" w:hAnsi="Verdana"/>
          <w:sz w:val="20"/>
          <w:szCs w:val="20"/>
        </w:rPr>
        <w:t xml:space="preserve">motor vehicles and back up </w:t>
      </w:r>
      <w:proofErr w:type="gramStart"/>
      <w:r w:rsidRPr="008B1C4B">
        <w:rPr>
          <w:rFonts w:ascii="Verdana" w:hAnsi="Verdana"/>
          <w:sz w:val="20"/>
          <w:szCs w:val="20"/>
        </w:rPr>
        <w:t>units;</w:t>
      </w:r>
      <w:proofErr w:type="gramEnd"/>
      <w:r w:rsidRPr="008B1C4B">
        <w:rPr>
          <w:rFonts w:ascii="Verdana" w:hAnsi="Verdana"/>
          <w:sz w:val="20"/>
          <w:szCs w:val="20"/>
        </w:rPr>
        <w:t xml:space="preserve"> </w:t>
      </w:r>
    </w:p>
    <w:p w14:paraId="7C5A96D5" w14:textId="77777777" w:rsidR="00FA3B53" w:rsidRPr="008B1C4B" w:rsidRDefault="00FA3B53" w:rsidP="00931627">
      <w:pPr>
        <w:pStyle w:val="Brdtext1"/>
        <w:numPr>
          <w:ilvl w:val="0"/>
          <w:numId w:val="20"/>
        </w:numPr>
        <w:spacing w:line="240" w:lineRule="auto"/>
        <w:rPr>
          <w:rFonts w:ascii="Verdana" w:hAnsi="Verdana"/>
          <w:sz w:val="20"/>
          <w:szCs w:val="20"/>
        </w:rPr>
      </w:pPr>
      <w:r w:rsidRPr="008B1C4B">
        <w:rPr>
          <w:rFonts w:ascii="Verdana" w:hAnsi="Verdana"/>
          <w:sz w:val="20"/>
          <w:szCs w:val="20"/>
        </w:rPr>
        <w:t xml:space="preserve">offices, workshops, garages, other physical </w:t>
      </w:r>
      <w:proofErr w:type="gramStart"/>
      <w:r w:rsidRPr="008B1C4B">
        <w:rPr>
          <w:rFonts w:ascii="Verdana" w:hAnsi="Verdana"/>
          <w:sz w:val="20"/>
          <w:szCs w:val="20"/>
        </w:rPr>
        <w:t>facilities;</w:t>
      </w:r>
      <w:proofErr w:type="gramEnd"/>
    </w:p>
    <w:p w14:paraId="3A595ECB" w14:textId="326DAF5A" w:rsidR="00FA3B53" w:rsidRDefault="00FA3B53" w:rsidP="00931627">
      <w:pPr>
        <w:pStyle w:val="Brdtext1"/>
        <w:numPr>
          <w:ilvl w:val="0"/>
          <w:numId w:val="20"/>
        </w:numPr>
        <w:spacing w:line="240" w:lineRule="auto"/>
        <w:rPr>
          <w:rFonts w:ascii="Verdana" w:hAnsi="Verdana"/>
          <w:sz w:val="20"/>
          <w:szCs w:val="20"/>
        </w:rPr>
      </w:pPr>
      <w:r w:rsidRPr="008B1C4B">
        <w:rPr>
          <w:rFonts w:ascii="Verdana" w:hAnsi="Verdana"/>
          <w:sz w:val="20"/>
          <w:szCs w:val="20"/>
        </w:rPr>
        <w:lastRenderedPageBreak/>
        <w:t>means of communication e.g. radio and radio control room facilities</w:t>
      </w:r>
      <w:r w:rsidR="00A40E6B">
        <w:rPr>
          <w:rFonts w:ascii="Verdana" w:hAnsi="Verdana"/>
          <w:sz w:val="20"/>
          <w:szCs w:val="20"/>
        </w:rPr>
        <w:t xml:space="preserve"> with the minimum standard </w:t>
      </w:r>
      <w:proofErr w:type="gramStart"/>
      <w:r w:rsidR="00A40E6B">
        <w:rPr>
          <w:rFonts w:ascii="Verdana" w:hAnsi="Verdana"/>
          <w:sz w:val="20"/>
          <w:szCs w:val="20"/>
        </w:rPr>
        <w:t>of;</w:t>
      </w:r>
      <w:proofErr w:type="gramEnd"/>
    </w:p>
    <w:p w14:paraId="45B3C455" w14:textId="1B976C4C" w:rsidR="00A40E6B" w:rsidRPr="00A40E6B" w:rsidRDefault="00A40E6B" w:rsidP="00A40E6B">
      <w:pPr>
        <w:pStyle w:val="Liststycke"/>
        <w:spacing w:after="160" w:line="256" w:lineRule="auto"/>
        <w:ind w:left="1080"/>
        <w:rPr>
          <w:rFonts w:ascii="Verdana" w:hAnsi="Verdana"/>
          <w:sz w:val="20"/>
          <w:szCs w:val="20"/>
          <w:lang w:val="en-US" w:eastAsia="en-US" w:bidi="ar-SA"/>
        </w:rPr>
      </w:pPr>
      <w:r w:rsidRPr="00A40E6B">
        <w:rPr>
          <w:rFonts w:ascii="Verdana" w:hAnsi="Verdana"/>
          <w:sz w:val="20"/>
          <w:szCs w:val="20"/>
          <w:lang w:val="en-US"/>
        </w:rPr>
        <w:t xml:space="preserve">A </w:t>
      </w:r>
      <w:r>
        <w:rPr>
          <w:rFonts w:ascii="Verdana" w:hAnsi="Verdana"/>
          <w:sz w:val="20"/>
          <w:szCs w:val="20"/>
          <w:lang w:val="en-US"/>
        </w:rPr>
        <w:t xml:space="preserve">central </w:t>
      </w:r>
      <w:r w:rsidRPr="00A40E6B">
        <w:rPr>
          <w:rFonts w:ascii="Verdana" w:hAnsi="Verdana"/>
          <w:sz w:val="20"/>
          <w:szCs w:val="20"/>
          <w:lang w:val="en-US"/>
        </w:rPr>
        <w:t xml:space="preserve">communication </w:t>
      </w:r>
      <w:r>
        <w:rPr>
          <w:rFonts w:ascii="Verdana" w:hAnsi="Verdana"/>
          <w:sz w:val="20"/>
          <w:szCs w:val="20"/>
          <w:lang w:val="en-US"/>
        </w:rPr>
        <w:t>command room</w:t>
      </w:r>
      <w:r w:rsidRPr="00A40E6B">
        <w:rPr>
          <w:rFonts w:ascii="Verdana" w:hAnsi="Verdana"/>
          <w:sz w:val="20"/>
          <w:szCs w:val="20"/>
          <w:lang w:val="en-US"/>
        </w:rPr>
        <w:t xml:space="preserve"> for the operation that handles:</w:t>
      </w:r>
    </w:p>
    <w:p w14:paraId="1C7FCBEB" w14:textId="593D1228" w:rsidR="00A40E6B" w:rsidRPr="00A40E6B" w:rsidRDefault="00A40E6B" w:rsidP="006241A1">
      <w:pPr>
        <w:pStyle w:val="Liststycke"/>
        <w:numPr>
          <w:ilvl w:val="0"/>
          <w:numId w:val="35"/>
        </w:numPr>
        <w:spacing w:line="256" w:lineRule="auto"/>
        <w:rPr>
          <w:rFonts w:ascii="Verdana" w:hAnsi="Verdana"/>
          <w:sz w:val="20"/>
          <w:szCs w:val="20"/>
          <w:lang w:val="en-US"/>
        </w:rPr>
      </w:pPr>
      <w:r w:rsidRPr="00A40E6B">
        <w:rPr>
          <w:rFonts w:ascii="Verdana" w:hAnsi="Verdana"/>
          <w:sz w:val="20"/>
          <w:szCs w:val="20"/>
          <w:lang w:val="en-US"/>
        </w:rPr>
        <w:t xml:space="preserve">Incoming distress alarms or calls from </w:t>
      </w:r>
      <w:r>
        <w:rPr>
          <w:rFonts w:ascii="Verdana" w:hAnsi="Verdana"/>
          <w:sz w:val="20"/>
          <w:szCs w:val="20"/>
          <w:lang w:val="en-US"/>
        </w:rPr>
        <w:t xml:space="preserve">Chancery and </w:t>
      </w:r>
      <w:r w:rsidR="006241A1">
        <w:rPr>
          <w:rFonts w:ascii="Verdana" w:hAnsi="Verdana"/>
          <w:sz w:val="20"/>
          <w:szCs w:val="20"/>
          <w:lang w:val="en-US"/>
        </w:rPr>
        <w:t xml:space="preserve">Ambassador’s </w:t>
      </w:r>
      <w:r>
        <w:rPr>
          <w:rFonts w:ascii="Verdana" w:hAnsi="Verdana"/>
          <w:sz w:val="20"/>
          <w:szCs w:val="20"/>
          <w:lang w:val="en-US"/>
        </w:rPr>
        <w:t>residence</w:t>
      </w:r>
      <w:r w:rsidRPr="00A40E6B">
        <w:rPr>
          <w:rFonts w:ascii="Verdana" w:hAnsi="Verdana"/>
          <w:sz w:val="20"/>
          <w:szCs w:val="20"/>
          <w:lang w:val="en-US"/>
        </w:rPr>
        <w:t xml:space="preserve">, </w:t>
      </w:r>
      <w:r>
        <w:rPr>
          <w:rFonts w:ascii="Verdana" w:hAnsi="Verdana"/>
          <w:sz w:val="20"/>
          <w:szCs w:val="20"/>
          <w:lang w:val="en-US"/>
        </w:rPr>
        <w:t xml:space="preserve">diplomatic </w:t>
      </w:r>
      <w:r w:rsidRPr="00A40E6B">
        <w:rPr>
          <w:rFonts w:ascii="Verdana" w:hAnsi="Verdana"/>
          <w:sz w:val="20"/>
          <w:szCs w:val="20"/>
          <w:lang w:val="en-US"/>
        </w:rPr>
        <w:t>staff housing and mobile staff</w:t>
      </w:r>
    </w:p>
    <w:p w14:paraId="3F045C40" w14:textId="77777777" w:rsidR="002A5AE0" w:rsidRDefault="002A5AE0" w:rsidP="002A5AE0">
      <w:pPr>
        <w:pStyle w:val="Brdtext1"/>
        <w:spacing w:after="0" w:line="240" w:lineRule="auto"/>
        <w:rPr>
          <w:rFonts w:ascii="Verdana" w:hAnsi="Verdana"/>
          <w:sz w:val="20"/>
          <w:szCs w:val="20"/>
        </w:rPr>
      </w:pPr>
    </w:p>
    <w:p w14:paraId="2B1571FE" w14:textId="7DE35107" w:rsidR="002A5AE0" w:rsidRPr="002A5AE0" w:rsidRDefault="002A5AE0" w:rsidP="002A5AE0">
      <w:pPr>
        <w:ind w:left="1440"/>
        <w:rPr>
          <w:snapToGrid/>
          <w:sz w:val="20"/>
          <w:szCs w:val="20"/>
          <w:lang w:val="en-US" w:eastAsia="en-US" w:bidi="ar-SA"/>
        </w:rPr>
      </w:pPr>
      <w:r>
        <w:rPr>
          <w:sz w:val="20"/>
          <w:szCs w:val="20"/>
          <w:lang w:val="en-US"/>
        </w:rPr>
        <w:t xml:space="preserve">The control room should have </w:t>
      </w:r>
      <w:r w:rsidRPr="002A5AE0">
        <w:rPr>
          <w:sz w:val="20"/>
          <w:szCs w:val="20"/>
          <w:lang w:val="en-US"/>
        </w:rPr>
        <w:t>a direct connection to emergency response service including:</w:t>
      </w:r>
    </w:p>
    <w:p w14:paraId="70C2E102" w14:textId="77777777" w:rsidR="002A5AE0" w:rsidRPr="002A5AE0" w:rsidRDefault="002A5AE0" w:rsidP="002A5AE0">
      <w:pPr>
        <w:pStyle w:val="Liststycke"/>
        <w:numPr>
          <w:ilvl w:val="0"/>
          <w:numId w:val="35"/>
        </w:numPr>
        <w:spacing w:after="160" w:line="256" w:lineRule="auto"/>
        <w:rPr>
          <w:rFonts w:ascii="Verdana" w:hAnsi="Verdana"/>
          <w:sz w:val="20"/>
          <w:szCs w:val="20"/>
          <w:lang w:val="en-US"/>
        </w:rPr>
      </w:pPr>
      <w:r w:rsidRPr="002A5AE0">
        <w:rPr>
          <w:rFonts w:ascii="Verdana" w:hAnsi="Verdana"/>
          <w:sz w:val="20"/>
          <w:szCs w:val="20"/>
          <w:lang w:val="en-US"/>
        </w:rPr>
        <w:t>Ambulance service</w:t>
      </w:r>
    </w:p>
    <w:p w14:paraId="7F3EEB5B" w14:textId="77777777" w:rsidR="002A5AE0" w:rsidRPr="002A5AE0" w:rsidRDefault="002A5AE0" w:rsidP="002A5AE0">
      <w:pPr>
        <w:pStyle w:val="Liststycke"/>
        <w:numPr>
          <w:ilvl w:val="0"/>
          <w:numId w:val="35"/>
        </w:numPr>
        <w:spacing w:after="160" w:line="256" w:lineRule="auto"/>
        <w:rPr>
          <w:rFonts w:ascii="Verdana" w:hAnsi="Verdana"/>
          <w:sz w:val="20"/>
          <w:szCs w:val="20"/>
          <w:lang w:val="en-US"/>
        </w:rPr>
      </w:pPr>
      <w:r w:rsidRPr="002A5AE0">
        <w:rPr>
          <w:rFonts w:ascii="Verdana" w:hAnsi="Verdana"/>
          <w:sz w:val="20"/>
          <w:szCs w:val="20"/>
          <w:lang w:val="en-US"/>
        </w:rPr>
        <w:t>Fire department</w:t>
      </w:r>
    </w:p>
    <w:p w14:paraId="2AD36FD7" w14:textId="77777777" w:rsidR="002A5AE0" w:rsidRPr="002A5AE0" w:rsidRDefault="002A5AE0" w:rsidP="00E974B7">
      <w:pPr>
        <w:pStyle w:val="Liststycke"/>
        <w:numPr>
          <w:ilvl w:val="0"/>
          <w:numId w:val="35"/>
        </w:numPr>
        <w:spacing w:line="240" w:lineRule="auto"/>
        <w:rPr>
          <w:rFonts w:ascii="Verdana" w:hAnsi="Verdana"/>
          <w:sz w:val="20"/>
          <w:szCs w:val="20"/>
        </w:rPr>
      </w:pPr>
      <w:r w:rsidRPr="002A5AE0">
        <w:rPr>
          <w:rFonts w:ascii="Verdana" w:hAnsi="Verdana"/>
          <w:sz w:val="20"/>
          <w:szCs w:val="20"/>
          <w:lang w:val="en-US"/>
        </w:rPr>
        <w:t>In house response patrol for close vicinity portable intruder alarm</w:t>
      </w:r>
    </w:p>
    <w:p w14:paraId="2B0A82DA" w14:textId="1D4E4497" w:rsidR="002A5AE0" w:rsidRPr="002A5AE0" w:rsidRDefault="002A5AE0" w:rsidP="00E974B7">
      <w:pPr>
        <w:pStyle w:val="Liststycke"/>
        <w:numPr>
          <w:ilvl w:val="0"/>
          <w:numId w:val="35"/>
        </w:numPr>
        <w:spacing w:line="240" w:lineRule="auto"/>
        <w:rPr>
          <w:rFonts w:ascii="Verdana" w:hAnsi="Verdana"/>
          <w:sz w:val="20"/>
          <w:szCs w:val="20"/>
        </w:rPr>
      </w:pPr>
      <w:r w:rsidRPr="002A5AE0">
        <w:rPr>
          <w:rFonts w:ascii="Verdana" w:hAnsi="Verdana"/>
          <w:sz w:val="20"/>
          <w:szCs w:val="20"/>
          <w:lang w:val="en-US"/>
        </w:rPr>
        <w:t>In house response patrol for alarm incidents at all guarded facilities</w:t>
      </w:r>
      <w:r>
        <w:rPr>
          <w:rFonts w:ascii="Verdana" w:hAnsi="Verdana"/>
          <w:sz w:val="20"/>
          <w:szCs w:val="20"/>
          <w:lang w:val="en-US"/>
        </w:rPr>
        <w:t xml:space="preserve"> (mobile rapid response service)</w:t>
      </w:r>
    </w:p>
    <w:p w14:paraId="7440F0B3" w14:textId="77777777" w:rsidR="006241A1" w:rsidRPr="00A40E6B" w:rsidRDefault="006241A1" w:rsidP="006241A1">
      <w:pPr>
        <w:pStyle w:val="Brdtext1"/>
        <w:spacing w:after="0" w:line="240" w:lineRule="auto"/>
        <w:rPr>
          <w:rFonts w:ascii="Verdana" w:hAnsi="Verdana"/>
          <w:sz w:val="20"/>
          <w:szCs w:val="20"/>
        </w:rPr>
      </w:pPr>
    </w:p>
    <w:p w14:paraId="11965D80" w14:textId="77777777" w:rsidR="00FA3B53" w:rsidRPr="008B1C4B" w:rsidRDefault="00FA3B53" w:rsidP="00931627">
      <w:pPr>
        <w:pStyle w:val="Brdtext1"/>
        <w:numPr>
          <w:ilvl w:val="0"/>
          <w:numId w:val="20"/>
        </w:numPr>
        <w:spacing w:line="240" w:lineRule="auto"/>
        <w:rPr>
          <w:rFonts w:ascii="Verdana" w:hAnsi="Verdana"/>
          <w:sz w:val="20"/>
          <w:szCs w:val="20"/>
        </w:rPr>
      </w:pPr>
      <w:r w:rsidRPr="008B1C4B">
        <w:rPr>
          <w:rFonts w:ascii="Verdana" w:hAnsi="Verdana"/>
          <w:sz w:val="20"/>
          <w:szCs w:val="20"/>
        </w:rPr>
        <w:t xml:space="preserve">guard monitoring </w:t>
      </w:r>
      <w:proofErr w:type="gramStart"/>
      <w:r w:rsidRPr="008B1C4B">
        <w:rPr>
          <w:rFonts w:ascii="Verdana" w:hAnsi="Verdana"/>
          <w:sz w:val="20"/>
          <w:szCs w:val="20"/>
        </w:rPr>
        <w:t>systems;</w:t>
      </w:r>
      <w:proofErr w:type="gramEnd"/>
    </w:p>
    <w:p w14:paraId="508DC37A" w14:textId="20C358F7" w:rsidR="00FA3B53" w:rsidRPr="008B1C4B" w:rsidRDefault="00FA3B53" w:rsidP="00931627">
      <w:pPr>
        <w:pStyle w:val="Brdtext1"/>
        <w:numPr>
          <w:ilvl w:val="0"/>
          <w:numId w:val="20"/>
        </w:numPr>
        <w:spacing w:line="240" w:lineRule="auto"/>
        <w:rPr>
          <w:rFonts w:ascii="Verdana" w:hAnsi="Verdana"/>
          <w:sz w:val="20"/>
          <w:szCs w:val="20"/>
        </w:rPr>
      </w:pPr>
      <w:r w:rsidRPr="008B1C4B">
        <w:rPr>
          <w:rFonts w:ascii="Verdana" w:hAnsi="Verdana"/>
          <w:sz w:val="20"/>
          <w:szCs w:val="20"/>
        </w:rPr>
        <w:t xml:space="preserve">panic button/alarm installation and maintenance </w:t>
      </w:r>
      <w:proofErr w:type="gramStart"/>
      <w:r w:rsidRPr="008B1C4B">
        <w:rPr>
          <w:rFonts w:ascii="Verdana" w:hAnsi="Verdana"/>
          <w:sz w:val="20"/>
          <w:szCs w:val="20"/>
        </w:rPr>
        <w:t>faciliti</w:t>
      </w:r>
      <w:r w:rsidR="006A4D9B">
        <w:rPr>
          <w:rFonts w:ascii="Verdana" w:hAnsi="Verdana"/>
          <w:sz w:val="20"/>
          <w:szCs w:val="20"/>
        </w:rPr>
        <w:t>es;</w:t>
      </w:r>
      <w:proofErr w:type="gramEnd"/>
    </w:p>
    <w:p w14:paraId="69910033" w14:textId="026EBDEB" w:rsidR="00FA3B53" w:rsidRPr="008B1C4B" w:rsidRDefault="00FA3B53" w:rsidP="00931627">
      <w:pPr>
        <w:pStyle w:val="Brdtext1"/>
        <w:numPr>
          <w:ilvl w:val="0"/>
          <w:numId w:val="20"/>
        </w:numPr>
        <w:spacing w:line="240" w:lineRule="auto"/>
        <w:rPr>
          <w:rFonts w:ascii="Verdana" w:hAnsi="Verdana"/>
          <w:sz w:val="20"/>
          <w:szCs w:val="20"/>
        </w:rPr>
      </w:pPr>
      <w:r w:rsidRPr="008B1C4B">
        <w:rPr>
          <w:rFonts w:ascii="Verdana" w:hAnsi="Verdana"/>
          <w:sz w:val="20"/>
          <w:szCs w:val="20"/>
        </w:rPr>
        <w:t>information on staff nu</w:t>
      </w:r>
      <w:r w:rsidR="006A4D9B">
        <w:rPr>
          <w:rFonts w:ascii="Verdana" w:hAnsi="Verdana"/>
          <w:sz w:val="20"/>
          <w:szCs w:val="20"/>
        </w:rPr>
        <w:t xml:space="preserve">mbers over the last three </w:t>
      </w:r>
      <w:proofErr w:type="gramStart"/>
      <w:r w:rsidR="006A4D9B">
        <w:rPr>
          <w:rFonts w:ascii="Verdana" w:hAnsi="Verdana"/>
          <w:sz w:val="20"/>
          <w:szCs w:val="20"/>
        </w:rPr>
        <w:t>years;</w:t>
      </w:r>
      <w:proofErr w:type="gramEnd"/>
      <w:r w:rsidRPr="008B1C4B">
        <w:rPr>
          <w:rFonts w:ascii="Verdana" w:hAnsi="Verdana"/>
          <w:sz w:val="20"/>
          <w:szCs w:val="20"/>
        </w:rPr>
        <w:t xml:space="preserve"> </w:t>
      </w:r>
    </w:p>
    <w:p w14:paraId="7AC19F68" w14:textId="77777777" w:rsidR="00FA3B53" w:rsidRPr="008B1C4B" w:rsidRDefault="00FA3B53" w:rsidP="00931627">
      <w:pPr>
        <w:pStyle w:val="Brdtext1"/>
        <w:numPr>
          <w:ilvl w:val="0"/>
          <w:numId w:val="20"/>
        </w:numPr>
        <w:spacing w:line="240" w:lineRule="auto"/>
        <w:rPr>
          <w:rFonts w:ascii="Verdana" w:hAnsi="Verdana"/>
          <w:sz w:val="20"/>
          <w:szCs w:val="20"/>
        </w:rPr>
      </w:pPr>
      <w:r w:rsidRPr="008B1C4B">
        <w:rPr>
          <w:rFonts w:ascii="Verdana" w:hAnsi="Verdana"/>
          <w:sz w:val="20"/>
          <w:szCs w:val="20"/>
        </w:rPr>
        <w:t xml:space="preserve">the number of permanent administrative (managerial) </w:t>
      </w:r>
      <w:proofErr w:type="gramStart"/>
      <w:r w:rsidRPr="008B1C4B">
        <w:rPr>
          <w:rFonts w:ascii="Verdana" w:hAnsi="Verdana"/>
          <w:sz w:val="20"/>
          <w:szCs w:val="20"/>
        </w:rPr>
        <w:t>staff;</w:t>
      </w:r>
      <w:proofErr w:type="gramEnd"/>
      <w:r w:rsidRPr="008B1C4B">
        <w:rPr>
          <w:rFonts w:ascii="Verdana" w:hAnsi="Verdana"/>
          <w:sz w:val="20"/>
          <w:szCs w:val="20"/>
        </w:rPr>
        <w:t xml:space="preserve"> </w:t>
      </w:r>
    </w:p>
    <w:p w14:paraId="710D54C9" w14:textId="77777777" w:rsidR="00FA3B53" w:rsidRPr="008B1C4B" w:rsidRDefault="00FA3B53" w:rsidP="00931627">
      <w:pPr>
        <w:pStyle w:val="Brdtext1"/>
        <w:numPr>
          <w:ilvl w:val="0"/>
          <w:numId w:val="20"/>
        </w:numPr>
        <w:spacing w:line="240" w:lineRule="auto"/>
        <w:rPr>
          <w:rFonts w:ascii="Verdana" w:hAnsi="Verdana"/>
          <w:sz w:val="20"/>
          <w:szCs w:val="20"/>
        </w:rPr>
      </w:pPr>
      <w:r w:rsidRPr="008B1C4B">
        <w:rPr>
          <w:rFonts w:ascii="Verdana" w:hAnsi="Verdana"/>
          <w:sz w:val="20"/>
          <w:szCs w:val="20"/>
        </w:rPr>
        <w:t>the number of guards broken down into ranks/</w:t>
      </w:r>
      <w:proofErr w:type="gramStart"/>
      <w:r w:rsidRPr="008B1C4B">
        <w:rPr>
          <w:rFonts w:ascii="Verdana" w:hAnsi="Verdana"/>
          <w:sz w:val="20"/>
          <w:szCs w:val="20"/>
        </w:rPr>
        <w:t>categories;</w:t>
      </w:r>
      <w:proofErr w:type="gramEnd"/>
      <w:r w:rsidRPr="008B1C4B">
        <w:rPr>
          <w:rFonts w:ascii="Verdana" w:hAnsi="Verdana"/>
          <w:sz w:val="20"/>
          <w:szCs w:val="20"/>
        </w:rPr>
        <w:t xml:space="preserve"> </w:t>
      </w:r>
    </w:p>
    <w:p w14:paraId="277A948A" w14:textId="127F4D91" w:rsidR="00FA3B53" w:rsidRDefault="00FA3B53" w:rsidP="00931627">
      <w:pPr>
        <w:pStyle w:val="Brdtext1"/>
        <w:numPr>
          <w:ilvl w:val="0"/>
          <w:numId w:val="20"/>
        </w:numPr>
        <w:spacing w:line="240" w:lineRule="auto"/>
        <w:rPr>
          <w:rFonts w:ascii="Verdana" w:hAnsi="Verdana"/>
          <w:sz w:val="20"/>
          <w:szCs w:val="20"/>
        </w:rPr>
      </w:pPr>
      <w:r w:rsidRPr="008B1C4B">
        <w:rPr>
          <w:rFonts w:ascii="Verdana" w:hAnsi="Verdana"/>
          <w:sz w:val="20"/>
          <w:szCs w:val="20"/>
        </w:rPr>
        <w:t>the number of other technical (operational) staff such as radio controllers, radio operators, inspectors, supervisors, back up units, other emerge</w:t>
      </w:r>
      <w:r w:rsidR="006A4D9B">
        <w:rPr>
          <w:rFonts w:ascii="Verdana" w:hAnsi="Verdana"/>
          <w:sz w:val="20"/>
          <w:szCs w:val="20"/>
        </w:rPr>
        <w:t xml:space="preserve">ncy units and alarm </w:t>
      </w:r>
      <w:proofErr w:type="gramStart"/>
      <w:r w:rsidR="006A4D9B">
        <w:rPr>
          <w:rFonts w:ascii="Verdana" w:hAnsi="Verdana"/>
          <w:sz w:val="20"/>
          <w:szCs w:val="20"/>
        </w:rPr>
        <w:t>technicians;</w:t>
      </w:r>
      <w:proofErr w:type="gramEnd"/>
    </w:p>
    <w:p w14:paraId="4B285E4E" w14:textId="1FA28E00" w:rsidR="00025399" w:rsidRDefault="00025399" w:rsidP="00931627">
      <w:pPr>
        <w:pStyle w:val="Brdtext1"/>
        <w:numPr>
          <w:ilvl w:val="0"/>
          <w:numId w:val="20"/>
        </w:numPr>
        <w:spacing w:line="240" w:lineRule="auto"/>
        <w:rPr>
          <w:rFonts w:ascii="Verdana" w:hAnsi="Verdana"/>
          <w:sz w:val="20"/>
          <w:szCs w:val="20"/>
        </w:rPr>
      </w:pPr>
      <w:r>
        <w:rPr>
          <w:rFonts w:ascii="Verdana" w:hAnsi="Verdana"/>
          <w:sz w:val="20"/>
          <w:szCs w:val="20"/>
        </w:rPr>
        <w:t>A service for obtaining, updating and continuously sending via SMS:</w:t>
      </w:r>
    </w:p>
    <w:p w14:paraId="457B65A6" w14:textId="77777777" w:rsidR="00025399" w:rsidRPr="00025399" w:rsidRDefault="00025399" w:rsidP="00025399">
      <w:pPr>
        <w:pStyle w:val="Brdtext1"/>
        <w:numPr>
          <w:ilvl w:val="0"/>
          <w:numId w:val="33"/>
        </w:numPr>
        <w:spacing w:after="0" w:line="240" w:lineRule="auto"/>
        <w:rPr>
          <w:rFonts w:ascii="Verdana" w:hAnsi="Verdana"/>
          <w:sz w:val="20"/>
          <w:szCs w:val="20"/>
        </w:rPr>
      </w:pPr>
      <w:r w:rsidRPr="00025399">
        <w:rPr>
          <w:rFonts w:ascii="Verdana" w:hAnsi="Verdana"/>
          <w:sz w:val="20"/>
          <w:szCs w:val="20"/>
        </w:rPr>
        <w:t>Security updates</w:t>
      </w:r>
    </w:p>
    <w:p w14:paraId="29F771BD" w14:textId="77777777" w:rsidR="00025399" w:rsidRPr="00025399" w:rsidRDefault="00025399" w:rsidP="00025399">
      <w:pPr>
        <w:pStyle w:val="Brdtext1"/>
        <w:numPr>
          <w:ilvl w:val="0"/>
          <w:numId w:val="33"/>
        </w:numPr>
        <w:spacing w:after="0" w:line="240" w:lineRule="auto"/>
        <w:rPr>
          <w:rFonts w:ascii="Verdana" w:hAnsi="Verdana"/>
          <w:sz w:val="20"/>
          <w:szCs w:val="20"/>
        </w:rPr>
      </w:pPr>
      <w:r w:rsidRPr="00025399">
        <w:rPr>
          <w:rFonts w:ascii="Verdana" w:hAnsi="Verdana"/>
          <w:sz w:val="20"/>
          <w:szCs w:val="20"/>
        </w:rPr>
        <w:t>Security incident information</w:t>
      </w:r>
    </w:p>
    <w:p w14:paraId="69C74023" w14:textId="5EF087D1" w:rsidR="00025399" w:rsidRPr="008B1C4B" w:rsidRDefault="00025399" w:rsidP="00025399">
      <w:pPr>
        <w:pStyle w:val="Brdtext1"/>
        <w:numPr>
          <w:ilvl w:val="0"/>
          <w:numId w:val="33"/>
        </w:numPr>
        <w:spacing w:line="240" w:lineRule="auto"/>
        <w:rPr>
          <w:rFonts w:ascii="Verdana" w:hAnsi="Verdana"/>
          <w:sz w:val="20"/>
          <w:szCs w:val="20"/>
        </w:rPr>
      </w:pPr>
      <w:r w:rsidRPr="00025399">
        <w:rPr>
          <w:rFonts w:ascii="Verdana" w:hAnsi="Verdana"/>
          <w:sz w:val="20"/>
          <w:szCs w:val="20"/>
          <w:lang w:bidi="en-GB"/>
        </w:rPr>
        <w:t>Alerts concerning other important, security related information (severe weather, disease, disaster or threatening conditions).</w:t>
      </w:r>
    </w:p>
    <w:p w14:paraId="564096ED" w14:textId="4918028B" w:rsidR="00FA3B53" w:rsidRPr="008B1C4B" w:rsidRDefault="00FA3B53" w:rsidP="00931627">
      <w:pPr>
        <w:pStyle w:val="Brdtext1"/>
        <w:numPr>
          <w:ilvl w:val="0"/>
          <w:numId w:val="21"/>
        </w:numPr>
        <w:spacing w:line="240" w:lineRule="auto"/>
        <w:rPr>
          <w:rFonts w:ascii="Verdana" w:hAnsi="Verdana"/>
          <w:sz w:val="20"/>
          <w:szCs w:val="20"/>
        </w:rPr>
      </w:pPr>
      <w:r w:rsidRPr="008B1C4B">
        <w:rPr>
          <w:rFonts w:ascii="Verdana" w:hAnsi="Verdana"/>
          <w:sz w:val="20"/>
          <w:szCs w:val="20"/>
        </w:rPr>
        <w:t>The quality standards to whic</w:t>
      </w:r>
      <w:r w:rsidR="006A4D9B">
        <w:rPr>
          <w:rFonts w:ascii="Verdana" w:hAnsi="Verdana"/>
          <w:sz w:val="20"/>
          <w:szCs w:val="20"/>
        </w:rPr>
        <w:t xml:space="preserve">h the company’s services </w:t>
      </w:r>
      <w:proofErr w:type="gramStart"/>
      <w:r w:rsidR="006A4D9B">
        <w:rPr>
          <w:rFonts w:ascii="Verdana" w:hAnsi="Verdana"/>
          <w:sz w:val="20"/>
          <w:szCs w:val="20"/>
        </w:rPr>
        <w:t>comply;</w:t>
      </w:r>
      <w:proofErr w:type="gramEnd"/>
    </w:p>
    <w:p w14:paraId="06EAF5DE" w14:textId="77777777" w:rsidR="00FA3B53" w:rsidRPr="008B1C4B" w:rsidRDefault="00FA3B53" w:rsidP="00931627">
      <w:pPr>
        <w:pStyle w:val="Brdtext1"/>
        <w:numPr>
          <w:ilvl w:val="0"/>
          <w:numId w:val="21"/>
        </w:numPr>
        <w:spacing w:line="240" w:lineRule="auto"/>
        <w:rPr>
          <w:rFonts w:ascii="Verdana" w:hAnsi="Verdana"/>
          <w:sz w:val="20"/>
          <w:szCs w:val="20"/>
        </w:rPr>
      </w:pPr>
      <w:r w:rsidRPr="008B1C4B">
        <w:rPr>
          <w:rFonts w:ascii="Verdana" w:hAnsi="Verdana"/>
          <w:sz w:val="20"/>
          <w:szCs w:val="20"/>
        </w:rPr>
        <w:t>The quality assurance system in place for its operations. This system shall, at minimum, include and describe the following:</w:t>
      </w:r>
    </w:p>
    <w:p w14:paraId="7EE6EB1C" w14:textId="77777777" w:rsidR="00FA3B53" w:rsidRPr="008B1C4B" w:rsidRDefault="00FA3B53" w:rsidP="00931627">
      <w:pPr>
        <w:pStyle w:val="Brdtext1"/>
        <w:numPr>
          <w:ilvl w:val="0"/>
          <w:numId w:val="22"/>
        </w:numPr>
        <w:spacing w:line="240" w:lineRule="auto"/>
        <w:rPr>
          <w:rFonts w:ascii="Verdana" w:hAnsi="Verdana"/>
          <w:sz w:val="20"/>
          <w:szCs w:val="20"/>
        </w:rPr>
      </w:pPr>
      <w:r w:rsidRPr="008B1C4B">
        <w:rPr>
          <w:rFonts w:ascii="Verdana" w:hAnsi="Verdana"/>
          <w:sz w:val="20"/>
          <w:szCs w:val="20"/>
        </w:rPr>
        <w:t>routines for the handling deviations and complaints.</w:t>
      </w:r>
    </w:p>
    <w:p w14:paraId="7BD68A7A" w14:textId="0D99A721" w:rsidR="00FA3B53" w:rsidRPr="008B1C4B" w:rsidRDefault="00FA3B53" w:rsidP="00931627">
      <w:pPr>
        <w:pStyle w:val="Brdtext1"/>
        <w:numPr>
          <w:ilvl w:val="0"/>
          <w:numId w:val="22"/>
        </w:numPr>
        <w:spacing w:line="240" w:lineRule="auto"/>
        <w:rPr>
          <w:rFonts w:ascii="Verdana" w:hAnsi="Verdana"/>
          <w:sz w:val="20"/>
          <w:szCs w:val="20"/>
        </w:rPr>
      </w:pPr>
      <w:r w:rsidRPr="008B1C4B">
        <w:rPr>
          <w:rFonts w:ascii="Verdana" w:hAnsi="Verdana"/>
          <w:sz w:val="20"/>
          <w:szCs w:val="20"/>
        </w:rPr>
        <w:t>routines for audits of the quality assurance system</w:t>
      </w:r>
      <w:r w:rsidR="006A4D9B">
        <w:rPr>
          <w:rFonts w:ascii="Verdana" w:hAnsi="Verdana"/>
          <w:sz w:val="20"/>
          <w:szCs w:val="20"/>
        </w:rPr>
        <w:t>.</w:t>
      </w:r>
    </w:p>
    <w:p w14:paraId="708B6D84" w14:textId="2D5ABCE6" w:rsidR="00FA3B53" w:rsidRPr="008B1C4B" w:rsidRDefault="00FA3B53" w:rsidP="00FA3B53">
      <w:pPr>
        <w:pStyle w:val="Brdtext1"/>
        <w:rPr>
          <w:rFonts w:ascii="Verdana" w:hAnsi="Verdana"/>
          <w:b/>
          <w:sz w:val="20"/>
          <w:szCs w:val="20"/>
        </w:rPr>
      </w:pPr>
      <w:r w:rsidRPr="008B1C4B">
        <w:rPr>
          <w:rFonts w:ascii="Verdana" w:hAnsi="Verdana"/>
          <w:b/>
          <w:sz w:val="20"/>
          <w:szCs w:val="20"/>
        </w:rPr>
        <w:t xml:space="preserve">The </w:t>
      </w:r>
      <w:bookmarkStart w:id="332" w:name="_Hlk509572744"/>
      <w:r w:rsidRPr="008B1C4B">
        <w:rPr>
          <w:rFonts w:ascii="Verdana" w:hAnsi="Verdana"/>
          <w:b/>
          <w:sz w:val="20"/>
          <w:szCs w:val="20"/>
        </w:rPr>
        <w:t>tenderer shall submit all documentation in accordance with the section “</w:t>
      </w:r>
      <w:r w:rsidR="0028571C">
        <w:rPr>
          <w:rFonts w:ascii="Verdana" w:hAnsi="Verdana"/>
          <w:b/>
          <w:sz w:val="20"/>
          <w:szCs w:val="20"/>
        </w:rPr>
        <w:t xml:space="preserve">Basic General and Technical </w:t>
      </w:r>
      <w:r w:rsidRPr="008B1C4B">
        <w:rPr>
          <w:rFonts w:ascii="Verdana" w:hAnsi="Verdana"/>
          <w:b/>
          <w:sz w:val="20"/>
          <w:szCs w:val="20"/>
        </w:rPr>
        <w:t>Service requirements" with their tender document. Such documentation must support the claim that the above-mentioned requirements are fulfilled</w:t>
      </w:r>
      <w:bookmarkEnd w:id="332"/>
      <w:r w:rsidRPr="008B1C4B">
        <w:rPr>
          <w:rFonts w:ascii="Verdana" w:hAnsi="Verdana"/>
          <w:b/>
          <w:sz w:val="20"/>
          <w:szCs w:val="20"/>
        </w:rPr>
        <w:t>.</w:t>
      </w:r>
    </w:p>
    <w:p w14:paraId="1429023A" w14:textId="7D55D06E" w:rsidR="00141ED6" w:rsidRPr="0081594D" w:rsidRDefault="00141ED6" w:rsidP="00141ED6">
      <w:pPr>
        <w:pStyle w:val="Rubrik2"/>
        <w:numPr>
          <w:ilvl w:val="0"/>
          <w:numId w:val="0"/>
        </w:numPr>
        <w:ind w:left="284"/>
      </w:pPr>
      <w:bookmarkStart w:id="333" w:name="_Toc2599464"/>
      <w:r w:rsidRPr="0081594D">
        <w:t>3.4.1</w:t>
      </w:r>
      <w:r w:rsidR="00931627" w:rsidRPr="0081594D">
        <w:t xml:space="preserve"> Declaration on core competences and references</w:t>
      </w:r>
      <w:bookmarkEnd w:id="333"/>
    </w:p>
    <w:p w14:paraId="22A3F00B" w14:textId="77777777" w:rsidR="00141ED6" w:rsidRPr="008B1C4B" w:rsidRDefault="00141ED6" w:rsidP="00141ED6"/>
    <w:p w14:paraId="5932F325" w14:textId="41DF6548" w:rsidR="00141ED6" w:rsidRPr="008B1C4B" w:rsidRDefault="00141ED6" w:rsidP="00141ED6">
      <w:pPr>
        <w:widowControl w:val="0"/>
        <w:overflowPunct w:val="0"/>
        <w:autoSpaceDE w:val="0"/>
        <w:autoSpaceDN w:val="0"/>
        <w:adjustRightInd w:val="0"/>
        <w:spacing w:line="276" w:lineRule="auto"/>
        <w:textAlignment w:val="baseline"/>
        <w:rPr>
          <w:sz w:val="20"/>
          <w:szCs w:val="20"/>
        </w:rPr>
      </w:pPr>
      <w:r w:rsidRPr="008B1C4B">
        <w:rPr>
          <w:sz w:val="20"/>
          <w:szCs w:val="20"/>
        </w:rPr>
        <w:t>In Appendix 6 (Declaration on core competences</w:t>
      </w:r>
      <w:r w:rsidR="0028571C">
        <w:rPr>
          <w:sz w:val="20"/>
          <w:szCs w:val="20"/>
        </w:rPr>
        <w:t xml:space="preserve"> security services 2019</w:t>
      </w:r>
      <w:r w:rsidRPr="008B1C4B">
        <w:rPr>
          <w:sz w:val="20"/>
          <w:szCs w:val="20"/>
        </w:rPr>
        <w:t>)</w:t>
      </w:r>
      <w:r w:rsidR="00931627" w:rsidRPr="008B1C4B">
        <w:rPr>
          <w:sz w:val="20"/>
          <w:szCs w:val="20"/>
        </w:rPr>
        <w:t xml:space="preserve"> references are required</w:t>
      </w:r>
      <w:r w:rsidRPr="008B1C4B">
        <w:rPr>
          <w:sz w:val="20"/>
          <w:szCs w:val="20"/>
        </w:rPr>
        <w:t>.</w:t>
      </w:r>
    </w:p>
    <w:p w14:paraId="12A6B7F9" w14:textId="77777777" w:rsidR="00141ED6" w:rsidRPr="008B1C4B" w:rsidRDefault="00141ED6" w:rsidP="00141ED6">
      <w:pPr>
        <w:spacing w:line="276" w:lineRule="auto"/>
        <w:ind w:hanging="6"/>
        <w:rPr>
          <w:sz w:val="20"/>
          <w:szCs w:val="20"/>
        </w:rPr>
      </w:pPr>
    </w:p>
    <w:p w14:paraId="20EC83A8" w14:textId="54B8F124" w:rsidR="00141ED6" w:rsidRPr="008B1C4B" w:rsidRDefault="00141ED6" w:rsidP="00141ED6">
      <w:pPr>
        <w:spacing w:line="276" w:lineRule="auto"/>
        <w:ind w:left="6" w:hanging="6"/>
        <w:rPr>
          <w:sz w:val="20"/>
          <w:szCs w:val="20"/>
        </w:rPr>
      </w:pPr>
      <w:r w:rsidRPr="008B1C4B">
        <w:rPr>
          <w:sz w:val="20"/>
          <w:szCs w:val="20"/>
        </w:rPr>
        <w:t>The reference sh</w:t>
      </w:r>
      <w:r w:rsidR="00F661D2">
        <w:rPr>
          <w:sz w:val="20"/>
          <w:szCs w:val="20"/>
        </w:rPr>
        <w:t>all</w:t>
      </w:r>
      <w:r w:rsidRPr="008B1C4B">
        <w:rPr>
          <w:sz w:val="20"/>
          <w:szCs w:val="20"/>
        </w:rPr>
        <w:t xml:space="preserve"> show that the tenderer has experience of the core competences listed below, and therefore sufficient experience to perform the contract:</w:t>
      </w:r>
    </w:p>
    <w:p w14:paraId="2C83805A" w14:textId="77777777" w:rsidR="00141ED6" w:rsidRPr="008B1C4B" w:rsidRDefault="00141ED6" w:rsidP="00141ED6">
      <w:pPr>
        <w:pStyle w:val="Liststycke"/>
        <w:numPr>
          <w:ilvl w:val="0"/>
          <w:numId w:val="12"/>
        </w:numPr>
        <w:spacing w:line="276" w:lineRule="auto"/>
        <w:rPr>
          <w:rFonts w:ascii="Verdana" w:hAnsi="Verdana"/>
          <w:sz w:val="20"/>
          <w:szCs w:val="20"/>
        </w:rPr>
      </w:pPr>
      <w:r w:rsidRPr="008B1C4B">
        <w:rPr>
          <w:rFonts w:ascii="Verdana" w:hAnsi="Verdana"/>
          <w:sz w:val="20"/>
          <w:szCs w:val="20"/>
        </w:rPr>
        <w:lastRenderedPageBreak/>
        <w:t>Security of risk sensitive public buildings</w:t>
      </w:r>
    </w:p>
    <w:p w14:paraId="4BDFB8A3" w14:textId="77777777" w:rsidR="00141ED6" w:rsidRPr="008B1C4B" w:rsidRDefault="00141ED6" w:rsidP="00141ED6">
      <w:pPr>
        <w:pStyle w:val="Liststycke"/>
        <w:numPr>
          <w:ilvl w:val="0"/>
          <w:numId w:val="12"/>
        </w:numPr>
        <w:spacing w:line="276" w:lineRule="auto"/>
        <w:rPr>
          <w:rFonts w:ascii="Verdana" w:hAnsi="Verdana"/>
          <w:sz w:val="20"/>
          <w:szCs w:val="20"/>
        </w:rPr>
      </w:pPr>
      <w:r w:rsidRPr="008B1C4B">
        <w:rPr>
          <w:rFonts w:ascii="Verdana" w:hAnsi="Verdana"/>
          <w:sz w:val="20"/>
          <w:szCs w:val="20"/>
        </w:rPr>
        <w:t>Working with different technical means of communication</w:t>
      </w:r>
    </w:p>
    <w:p w14:paraId="60BB2B0A" w14:textId="77777777" w:rsidR="00141ED6" w:rsidRPr="008B1C4B" w:rsidRDefault="00141ED6" w:rsidP="00141ED6">
      <w:pPr>
        <w:spacing w:line="276" w:lineRule="auto"/>
        <w:ind w:left="6" w:hanging="6"/>
        <w:rPr>
          <w:sz w:val="20"/>
          <w:szCs w:val="20"/>
        </w:rPr>
      </w:pPr>
    </w:p>
    <w:p w14:paraId="4C21735F" w14:textId="2104DF33" w:rsidR="00141ED6" w:rsidRPr="008B1C4B" w:rsidRDefault="00141ED6" w:rsidP="00141ED6">
      <w:pPr>
        <w:spacing w:line="276" w:lineRule="auto"/>
        <w:ind w:left="6" w:right="-513" w:hanging="6"/>
        <w:rPr>
          <w:b/>
          <w:sz w:val="20"/>
          <w:szCs w:val="20"/>
        </w:rPr>
      </w:pPr>
      <w:r w:rsidRPr="008B1C4B">
        <w:rPr>
          <w:b/>
          <w:sz w:val="20"/>
          <w:szCs w:val="20"/>
        </w:rPr>
        <w:t xml:space="preserve">Tenderers </w:t>
      </w:r>
      <w:r w:rsidR="00931627" w:rsidRPr="008B1C4B">
        <w:rPr>
          <w:b/>
          <w:sz w:val="20"/>
          <w:szCs w:val="20"/>
        </w:rPr>
        <w:t xml:space="preserve">shall </w:t>
      </w:r>
      <w:r w:rsidR="006A4D9B">
        <w:rPr>
          <w:b/>
          <w:sz w:val="20"/>
          <w:szCs w:val="20"/>
        </w:rPr>
        <w:t>provide</w:t>
      </w:r>
      <w:r w:rsidR="00931627" w:rsidRPr="008B1C4B">
        <w:rPr>
          <w:b/>
          <w:sz w:val="20"/>
          <w:szCs w:val="20"/>
        </w:rPr>
        <w:t xml:space="preserve"> </w:t>
      </w:r>
      <w:r w:rsidR="00874465">
        <w:rPr>
          <w:b/>
          <w:sz w:val="20"/>
          <w:szCs w:val="20"/>
        </w:rPr>
        <w:t xml:space="preserve">one reference </w:t>
      </w:r>
      <w:r w:rsidR="00F73A9C">
        <w:rPr>
          <w:b/>
          <w:sz w:val="20"/>
          <w:szCs w:val="20"/>
        </w:rPr>
        <w:t xml:space="preserve">contract </w:t>
      </w:r>
      <w:r w:rsidRPr="008B1C4B">
        <w:rPr>
          <w:b/>
          <w:sz w:val="20"/>
          <w:szCs w:val="20"/>
        </w:rPr>
        <w:t xml:space="preserve">per competence. </w:t>
      </w:r>
    </w:p>
    <w:p w14:paraId="3A53E751" w14:textId="4656AF0E" w:rsidR="00141ED6" w:rsidRPr="008B1C4B" w:rsidRDefault="00141ED6" w:rsidP="00141ED6">
      <w:pPr>
        <w:spacing w:line="276" w:lineRule="auto"/>
        <w:ind w:left="6" w:hanging="6"/>
        <w:rPr>
          <w:b/>
          <w:sz w:val="20"/>
          <w:szCs w:val="20"/>
        </w:rPr>
      </w:pPr>
      <w:r w:rsidRPr="008B1C4B">
        <w:rPr>
          <w:b/>
          <w:sz w:val="20"/>
          <w:szCs w:val="20"/>
        </w:rPr>
        <w:t>No more than three years must have elapsed between the completion date of the reference cont</w:t>
      </w:r>
      <w:r w:rsidR="00874465">
        <w:rPr>
          <w:b/>
          <w:sz w:val="20"/>
          <w:szCs w:val="20"/>
        </w:rPr>
        <w:t>r</w:t>
      </w:r>
      <w:r w:rsidRPr="008B1C4B">
        <w:rPr>
          <w:b/>
          <w:sz w:val="20"/>
          <w:szCs w:val="20"/>
        </w:rPr>
        <w:t>act and the deadline for submitting the tender. It is thus permissible for a contract to have begun more than three years ago.</w:t>
      </w:r>
    </w:p>
    <w:p w14:paraId="3FDDE62B" w14:textId="77777777" w:rsidR="00141ED6" w:rsidRPr="008B1C4B" w:rsidRDefault="00141ED6" w:rsidP="00141ED6">
      <w:pPr>
        <w:spacing w:line="276" w:lineRule="auto"/>
        <w:rPr>
          <w:i/>
          <w:sz w:val="20"/>
          <w:szCs w:val="20"/>
        </w:rPr>
      </w:pPr>
    </w:p>
    <w:p w14:paraId="3ED3CDFF" w14:textId="77777777" w:rsidR="00141ED6" w:rsidRPr="008B1C4B" w:rsidRDefault="00141ED6" w:rsidP="00141ED6">
      <w:pPr>
        <w:spacing w:line="276" w:lineRule="auto"/>
        <w:rPr>
          <w:sz w:val="20"/>
          <w:szCs w:val="20"/>
        </w:rPr>
      </w:pPr>
      <w:r w:rsidRPr="008B1C4B">
        <w:rPr>
          <w:sz w:val="20"/>
          <w:szCs w:val="20"/>
        </w:rPr>
        <w:t>In verifying the tenderer’s response form, the contracting authority reserves the right to make inquiries with referees about the quality of the services provided.</w:t>
      </w:r>
    </w:p>
    <w:p w14:paraId="67EE663C" w14:textId="7F023E9D" w:rsidR="00141ED6" w:rsidRPr="008B1C4B" w:rsidRDefault="00141ED6" w:rsidP="00141ED6">
      <w:pPr>
        <w:pStyle w:val="Rubrik2"/>
        <w:numPr>
          <w:ilvl w:val="0"/>
          <w:numId w:val="0"/>
        </w:numPr>
      </w:pPr>
      <w:r w:rsidRPr="008B1C4B">
        <w:t xml:space="preserve">  </w:t>
      </w:r>
    </w:p>
    <w:p w14:paraId="12A29174" w14:textId="34F904B8" w:rsidR="00FA3B53" w:rsidRPr="0081594D" w:rsidRDefault="00FA3B53" w:rsidP="00FA3B53">
      <w:pPr>
        <w:pStyle w:val="Rubrik2"/>
        <w:numPr>
          <w:ilvl w:val="0"/>
          <w:numId w:val="0"/>
        </w:numPr>
        <w:ind w:left="284"/>
      </w:pPr>
      <w:bookmarkStart w:id="334" w:name="_Toc2599465"/>
      <w:r w:rsidRPr="0081594D">
        <w:t>3.5 Environmental requirements</w:t>
      </w:r>
      <w:bookmarkEnd w:id="334"/>
      <w:r w:rsidRPr="0081594D">
        <w:t xml:space="preserve">  </w:t>
      </w:r>
    </w:p>
    <w:p w14:paraId="6E480E2F" w14:textId="77777777" w:rsidR="00FA3B53" w:rsidRPr="008B1C4B" w:rsidRDefault="00FA3B53" w:rsidP="005744B2">
      <w:pPr>
        <w:rPr>
          <w:lang w:val="en-US"/>
        </w:rPr>
      </w:pPr>
    </w:p>
    <w:p w14:paraId="20F3711F" w14:textId="01AF2974" w:rsidR="00995AB7" w:rsidRPr="008B1C4B" w:rsidRDefault="00995AB7" w:rsidP="00995AB7">
      <w:pPr>
        <w:autoSpaceDE w:val="0"/>
        <w:autoSpaceDN w:val="0"/>
        <w:adjustRightInd w:val="0"/>
        <w:spacing w:line="360" w:lineRule="auto"/>
        <w:rPr>
          <w:sz w:val="20"/>
          <w:szCs w:val="20"/>
        </w:rPr>
      </w:pPr>
      <w:r w:rsidRPr="008B1C4B">
        <w:rPr>
          <w:sz w:val="20"/>
          <w:szCs w:val="20"/>
        </w:rPr>
        <w:t xml:space="preserve">The Embassy tries to carry out its daily operations in an environmentally conscious manner </w:t>
      </w:r>
      <w:proofErr w:type="gramStart"/>
      <w:r w:rsidRPr="008B1C4B">
        <w:rPr>
          <w:sz w:val="20"/>
          <w:szCs w:val="20"/>
        </w:rPr>
        <w:t>where by</w:t>
      </w:r>
      <w:proofErr w:type="gramEnd"/>
      <w:r w:rsidRPr="008B1C4B">
        <w:rPr>
          <w:sz w:val="20"/>
          <w:szCs w:val="20"/>
        </w:rPr>
        <w:t xml:space="preserve"> eco-friendly decision-making and behaviours are integrated into operational activities. The Embassy therefore requires that future cooperation partners also contribute to a better environment through systematic and well considered environmental work in their own operational activities. Such environmental work may for example be related to the proper disposal of waste material related to their business, smoking/nonsmoking rules, recycling etc.</w:t>
      </w:r>
      <w:r w:rsidRPr="008B1C4B">
        <w:rPr>
          <w:sz w:val="20"/>
          <w:szCs w:val="20"/>
        </w:rPr>
        <w:tab/>
        <w:t xml:space="preserve"> </w:t>
      </w:r>
    </w:p>
    <w:p w14:paraId="3647800A" w14:textId="77777777" w:rsidR="00995AB7" w:rsidRPr="008B1C4B" w:rsidRDefault="00995AB7" w:rsidP="00995AB7">
      <w:pPr>
        <w:autoSpaceDE w:val="0"/>
        <w:autoSpaceDN w:val="0"/>
        <w:adjustRightInd w:val="0"/>
        <w:spacing w:line="360" w:lineRule="auto"/>
        <w:rPr>
          <w:b/>
          <w:sz w:val="20"/>
          <w:szCs w:val="20"/>
        </w:rPr>
      </w:pPr>
      <w:r w:rsidRPr="008B1C4B">
        <w:rPr>
          <w:b/>
          <w:sz w:val="20"/>
          <w:szCs w:val="20"/>
        </w:rPr>
        <w:t>To prove that this requirement is met, a description of the tenderer’s internal environmental work related to the services they provide must be annexed to the tender.</w:t>
      </w:r>
    </w:p>
    <w:p w14:paraId="7007C7F0" w14:textId="77777777" w:rsidR="00995AB7" w:rsidRPr="008B1C4B" w:rsidRDefault="00995AB7" w:rsidP="00995AB7">
      <w:pPr>
        <w:autoSpaceDE w:val="0"/>
        <w:autoSpaceDN w:val="0"/>
        <w:adjustRightInd w:val="0"/>
        <w:spacing w:line="276" w:lineRule="auto"/>
        <w:rPr>
          <w:rFonts w:ascii="OrigGarmnd BT" w:hAnsi="OrigGarmnd BT"/>
          <w:sz w:val="24"/>
          <w:szCs w:val="24"/>
        </w:rPr>
      </w:pPr>
    </w:p>
    <w:p w14:paraId="5E405317" w14:textId="305B6F41" w:rsidR="00995AB7" w:rsidRPr="0081594D" w:rsidRDefault="00995AB7" w:rsidP="00995AB7">
      <w:pPr>
        <w:pStyle w:val="Rubrik2"/>
        <w:numPr>
          <w:ilvl w:val="0"/>
          <w:numId w:val="0"/>
        </w:numPr>
        <w:ind w:left="284"/>
      </w:pPr>
      <w:bookmarkStart w:id="335" w:name="_Toc2599466"/>
      <w:r w:rsidRPr="0081594D">
        <w:t>3.6 Gender Equality and Anti-discrimination</w:t>
      </w:r>
      <w:bookmarkEnd w:id="335"/>
      <w:r w:rsidR="003C3959">
        <w:t xml:space="preserve"> requirement</w:t>
      </w:r>
    </w:p>
    <w:p w14:paraId="7E489D3E" w14:textId="77777777" w:rsidR="00591157" w:rsidRPr="008B1C4B" w:rsidRDefault="00591157" w:rsidP="005744B2"/>
    <w:p w14:paraId="552DB78A" w14:textId="2D1F26C5" w:rsidR="00502669" w:rsidRPr="008B1C4B" w:rsidRDefault="00502669" w:rsidP="00502669">
      <w:pPr>
        <w:autoSpaceDE w:val="0"/>
        <w:autoSpaceDN w:val="0"/>
        <w:adjustRightInd w:val="0"/>
        <w:spacing w:line="360" w:lineRule="auto"/>
        <w:rPr>
          <w:sz w:val="20"/>
          <w:szCs w:val="20"/>
        </w:rPr>
      </w:pPr>
      <w:r w:rsidRPr="008B1C4B">
        <w:rPr>
          <w:sz w:val="20"/>
          <w:szCs w:val="20"/>
        </w:rPr>
        <w:t xml:space="preserve">Sweden’s government aims to ensure that women and men have the same power to shape society and their own lives. Sweden wants discrimination to end and is a leading advocate for gender equality </w:t>
      </w:r>
      <w:r w:rsidR="00C37E8C">
        <w:rPr>
          <w:sz w:val="20"/>
          <w:szCs w:val="20"/>
        </w:rPr>
        <w:t xml:space="preserve">anti-discrimination </w:t>
      </w:r>
      <w:r w:rsidRPr="008B1C4B">
        <w:rPr>
          <w:sz w:val="20"/>
          <w:szCs w:val="20"/>
        </w:rPr>
        <w:t xml:space="preserve">and </w:t>
      </w:r>
      <w:r w:rsidR="008C68EF">
        <w:rPr>
          <w:sz w:val="20"/>
          <w:szCs w:val="20"/>
        </w:rPr>
        <w:t xml:space="preserve">respect for </w:t>
      </w:r>
      <w:r w:rsidRPr="008B1C4B">
        <w:rPr>
          <w:sz w:val="20"/>
          <w:szCs w:val="20"/>
        </w:rPr>
        <w:t>human rights</w:t>
      </w:r>
      <w:r w:rsidR="00C809C8">
        <w:rPr>
          <w:sz w:val="20"/>
          <w:szCs w:val="20"/>
        </w:rPr>
        <w:t xml:space="preserve">. </w:t>
      </w:r>
      <w:r w:rsidRPr="008B1C4B">
        <w:rPr>
          <w:sz w:val="20"/>
          <w:szCs w:val="20"/>
        </w:rPr>
        <w:t xml:space="preserve">The Embassy therefore requires that future cooperation partners work towards improving gender equality and to have a well-considered equality aspect in their own operational activities. </w:t>
      </w:r>
    </w:p>
    <w:p w14:paraId="619DC943" w14:textId="2A2128FA" w:rsidR="00502669" w:rsidRPr="008B1C4B" w:rsidRDefault="00502669" w:rsidP="00502669">
      <w:pPr>
        <w:autoSpaceDE w:val="0"/>
        <w:autoSpaceDN w:val="0"/>
        <w:adjustRightInd w:val="0"/>
        <w:spacing w:line="360" w:lineRule="auto"/>
        <w:rPr>
          <w:b/>
          <w:sz w:val="20"/>
          <w:szCs w:val="20"/>
        </w:rPr>
      </w:pPr>
      <w:r w:rsidRPr="008B1C4B">
        <w:rPr>
          <w:b/>
          <w:sz w:val="20"/>
          <w:szCs w:val="20"/>
        </w:rPr>
        <w:t xml:space="preserve">To prove that this requirement is met, a description of the tenderer’s internal efforts related to incorporation of gender equality and anti-discrimination aspects during service provision must be annexed to the tender. </w:t>
      </w:r>
    </w:p>
    <w:p w14:paraId="176A7161" w14:textId="347CE42E" w:rsidR="005744B2" w:rsidRPr="008B1C4B" w:rsidRDefault="005744B2" w:rsidP="00502669">
      <w:pPr>
        <w:spacing w:line="360" w:lineRule="auto"/>
        <w:rPr>
          <w:sz w:val="20"/>
          <w:szCs w:val="20"/>
        </w:rPr>
      </w:pPr>
    </w:p>
    <w:p w14:paraId="3B779128" w14:textId="01763C07" w:rsidR="00574221" w:rsidRPr="0081594D" w:rsidRDefault="00574221" w:rsidP="00574221">
      <w:pPr>
        <w:pStyle w:val="Rubrik2"/>
        <w:numPr>
          <w:ilvl w:val="0"/>
          <w:numId w:val="0"/>
        </w:numPr>
        <w:ind w:left="284"/>
      </w:pPr>
      <w:bookmarkStart w:id="336" w:name="_Toc2599467"/>
      <w:r w:rsidRPr="0081594D">
        <w:t>3.7 Terms of Reference</w:t>
      </w:r>
      <w:bookmarkEnd w:id="336"/>
      <w:r w:rsidR="00932BE7" w:rsidRPr="0081594D">
        <w:t xml:space="preserve"> </w:t>
      </w:r>
      <w:r w:rsidRPr="0081594D">
        <w:t xml:space="preserve">  </w:t>
      </w:r>
    </w:p>
    <w:p w14:paraId="29C14FD7" w14:textId="77777777" w:rsidR="00932BE7" w:rsidRPr="008B1C4B" w:rsidRDefault="00932BE7" w:rsidP="00932BE7">
      <w:pPr>
        <w:spacing w:line="276" w:lineRule="auto"/>
        <w:rPr>
          <w:sz w:val="20"/>
          <w:szCs w:val="20"/>
        </w:rPr>
      </w:pPr>
    </w:p>
    <w:p w14:paraId="6F280EC3" w14:textId="4E035C81" w:rsidR="00932BE7" w:rsidRPr="008B1C4B" w:rsidRDefault="00932BE7" w:rsidP="00932BE7">
      <w:pPr>
        <w:spacing w:line="276" w:lineRule="auto"/>
        <w:rPr>
          <w:sz w:val="20"/>
          <w:szCs w:val="20"/>
        </w:rPr>
      </w:pPr>
      <w:r w:rsidRPr="008B1C4B">
        <w:rPr>
          <w:sz w:val="20"/>
          <w:szCs w:val="20"/>
        </w:rPr>
        <w:t xml:space="preserve">The Terms of Reference can be found in Appendix 3. It sets out the requirements that the services must meet. </w:t>
      </w:r>
    </w:p>
    <w:p w14:paraId="6ECB2E98" w14:textId="77777777" w:rsidR="00932BE7" w:rsidRPr="008B1C4B" w:rsidRDefault="00932BE7" w:rsidP="00932BE7">
      <w:pPr>
        <w:spacing w:line="276" w:lineRule="auto"/>
        <w:rPr>
          <w:sz w:val="20"/>
          <w:szCs w:val="20"/>
        </w:rPr>
      </w:pPr>
    </w:p>
    <w:p w14:paraId="03C782D2" w14:textId="68860C82" w:rsidR="00932BE7" w:rsidRPr="008B1C4B" w:rsidRDefault="00932BE7" w:rsidP="00932BE7">
      <w:pPr>
        <w:spacing w:line="276" w:lineRule="auto"/>
        <w:rPr>
          <w:sz w:val="20"/>
          <w:szCs w:val="20"/>
        </w:rPr>
      </w:pPr>
      <w:r w:rsidRPr="008B1C4B">
        <w:rPr>
          <w:sz w:val="20"/>
          <w:szCs w:val="20"/>
        </w:rPr>
        <w:lastRenderedPageBreak/>
        <w:t>Requirements must be satisfied unconditionally. Tenders that do not meet the requirements in the Terms of Reference will be set aside.</w:t>
      </w:r>
    </w:p>
    <w:p w14:paraId="17F260AC" w14:textId="77777777" w:rsidR="00932BE7" w:rsidRPr="008B1C4B" w:rsidRDefault="00932BE7" w:rsidP="00932BE7">
      <w:pPr>
        <w:spacing w:line="276" w:lineRule="auto"/>
        <w:rPr>
          <w:sz w:val="20"/>
          <w:szCs w:val="20"/>
        </w:rPr>
      </w:pPr>
    </w:p>
    <w:p w14:paraId="1ED4D96F" w14:textId="0891D874" w:rsidR="00931627" w:rsidRPr="0081594D" w:rsidRDefault="00931627" w:rsidP="00931627">
      <w:pPr>
        <w:pStyle w:val="Rubrik2"/>
        <w:numPr>
          <w:ilvl w:val="0"/>
          <w:numId w:val="0"/>
        </w:numPr>
        <w:ind w:left="284"/>
      </w:pPr>
      <w:bookmarkStart w:id="337" w:name="_Toc2599468"/>
      <w:r w:rsidRPr="0081594D">
        <w:t>3.8 Social conditions</w:t>
      </w:r>
      <w:bookmarkEnd w:id="337"/>
      <w:r w:rsidR="003C3959">
        <w:t xml:space="preserve"> </w:t>
      </w:r>
      <w:r w:rsidRPr="0081594D">
        <w:t xml:space="preserve"> </w:t>
      </w:r>
    </w:p>
    <w:p w14:paraId="5C236FE6" w14:textId="07C92C34" w:rsidR="00931627" w:rsidRPr="008B1C4B" w:rsidRDefault="00931627" w:rsidP="00502669">
      <w:pPr>
        <w:spacing w:line="360" w:lineRule="auto"/>
        <w:rPr>
          <w:sz w:val="20"/>
          <w:szCs w:val="20"/>
        </w:rPr>
      </w:pPr>
    </w:p>
    <w:p w14:paraId="7C3DDA6E" w14:textId="774A21D6" w:rsidR="00D40685" w:rsidRPr="008B1C4B" w:rsidRDefault="00D40685" w:rsidP="008B55C8">
      <w:pPr>
        <w:spacing w:line="360" w:lineRule="auto"/>
        <w:rPr>
          <w:rFonts w:cs="Arial"/>
          <w:sz w:val="20"/>
          <w:szCs w:val="20"/>
        </w:rPr>
      </w:pPr>
      <w:bookmarkStart w:id="338" w:name="_Toc364151886"/>
      <w:bookmarkStart w:id="339" w:name="_Toc369182096"/>
      <w:bookmarkStart w:id="340" w:name="_Toc372276565"/>
      <w:r w:rsidRPr="008B1C4B">
        <w:rPr>
          <w:rFonts w:cs="Arial"/>
          <w:sz w:val="20"/>
          <w:szCs w:val="20"/>
        </w:rPr>
        <w:t xml:space="preserve">The contractor is requested to follow </w:t>
      </w:r>
      <w:r w:rsidR="007A4D82">
        <w:rPr>
          <w:rFonts w:cs="Arial"/>
          <w:sz w:val="20"/>
          <w:szCs w:val="20"/>
        </w:rPr>
        <w:t xml:space="preserve">applicable </w:t>
      </w:r>
      <w:r w:rsidR="006F531B">
        <w:rPr>
          <w:rFonts w:cs="Arial"/>
          <w:sz w:val="20"/>
          <w:szCs w:val="20"/>
        </w:rPr>
        <w:t>Kenyan</w:t>
      </w:r>
      <w:r w:rsidR="008B55C8" w:rsidRPr="008B1C4B">
        <w:rPr>
          <w:rFonts w:cs="Arial"/>
          <w:sz w:val="20"/>
          <w:szCs w:val="20"/>
        </w:rPr>
        <w:t xml:space="preserve"> social and labour law obligations. </w:t>
      </w:r>
    </w:p>
    <w:p w14:paraId="25C514F9" w14:textId="2AE4A8C9" w:rsidR="006B0898" w:rsidRPr="006B0898" w:rsidRDefault="00DD30CC" w:rsidP="006B0898">
      <w:pPr>
        <w:autoSpaceDE w:val="0"/>
        <w:autoSpaceDN w:val="0"/>
        <w:adjustRightInd w:val="0"/>
        <w:spacing w:line="360" w:lineRule="auto"/>
        <w:rPr>
          <w:color w:val="000000"/>
          <w:sz w:val="20"/>
          <w:szCs w:val="20"/>
        </w:rPr>
      </w:pPr>
      <w:r w:rsidRPr="008B1C4B">
        <w:rPr>
          <w:rFonts w:cs="Arial"/>
          <w:sz w:val="20"/>
          <w:szCs w:val="20"/>
        </w:rPr>
        <w:t xml:space="preserve">The contractor must follow the core labour standards, as laid down in the convention of the International Labour Organisation (ILO), on the abolition of forced labour and slavery (nos.29 and 105), </w:t>
      </w:r>
      <w:r w:rsidR="00591E71">
        <w:rPr>
          <w:rFonts w:cs="Arial"/>
          <w:sz w:val="20"/>
          <w:szCs w:val="20"/>
        </w:rPr>
        <w:t xml:space="preserve">on the </w:t>
      </w:r>
      <w:r w:rsidRPr="008B1C4B">
        <w:rPr>
          <w:rFonts w:cs="Arial"/>
          <w:sz w:val="20"/>
          <w:szCs w:val="20"/>
        </w:rPr>
        <w:t>abolition of child labour (nos. 138 and 182),</w:t>
      </w:r>
      <w:r w:rsidR="00591E71">
        <w:rPr>
          <w:rFonts w:cs="Arial"/>
          <w:sz w:val="20"/>
          <w:szCs w:val="20"/>
        </w:rPr>
        <w:t xml:space="preserve"> on the</w:t>
      </w:r>
      <w:r w:rsidRPr="008B1C4B">
        <w:rPr>
          <w:rFonts w:cs="Arial"/>
          <w:sz w:val="20"/>
          <w:szCs w:val="20"/>
        </w:rPr>
        <w:t xml:space="preserve"> elimination of discrimination in respect of employment and occupa</w:t>
      </w:r>
      <w:r w:rsidR="007A4D82">
        <w:rPr>
          <w:rFonts w:cs="Arial"/>
          <w:sz w:val="20"/>
          <w:szCs w:val="20"/>
        </w:rPr>
        <w:t xml:space="preserve">tion (nos. 100 and 111), </w:t>
      </w:r>
      <w:r w:rsidRPr="008B1C4B">
        <w:rPr>
          <w:rFonts w:cs="Arial"/>
          <w:sz w:val="20"/>
          <w:szCs w:val="20"/>
        </w:rPr>
        <w:t>the right to freedom of association and collec</w:t>
      </w:r>
      <w:r w:rsidR="006B0898">
        <w:rPr>
          <w:rFonts w:cs="Arial"/>
          <w:sz w:val="20"/>
          <w:szCs w:val="20"/>
        </w:rPr>
        <w:t>tive bargaining (nos.87 and 98)</w:t>
      </w:r>
      <w:r w:rsidR="007A4D82">
        <w:rPr>
          <w:rFonts w:cs="Arial"/>
          <w:sz w:val="20"/>
          <w:szCs w:val="20"/>
        </w:rPr>
        <w:t>,</w:t>
      </w:r>
      <w:r w:rsidR="006B0898">
        <w:rPr>
          <w:rFonts w:cs="Arial"/>
          <w:sz w:val="20"/>
          <w:szCs w:val="20"/>
        </w:rPr>
        <w:t xml:space="preserve"> </w:t>
      </w:r>
      <w:r w:rsidR="006B0898" w:rsidRPr="006B0898">
        <w:rPr>
          <w:rFonts w:cs="Arial"/>
          <w:color w:val="000000"/>
          <w:sz w:val="20"/>
          <w:szCs w:val="20"/>
          <w:lang w:eastAsia="zh-CN"/>
        </w:rPr>
        <w:t>on occupational safety and health and the working environment (Convention 155) and on wages (Conventions 26, 95 and 131).</w:t>
      </w:r>
    </w:p>
    <w:p w14:paraId="293371D6" w14:textId="77777777" w:rsidR="004A57CE" w:rsidRDefault="004A57CE" w:rsidP="008B55C8">
      <w:pPr>
        <w:spacing w:line="360" w:lineRule="auto"/>
        <w:rPr>
          <w:rFonts w:cs="Arial"/>
          <w:sz w:val="20"/>
          <w:szCs w:val="20"/>
        </w:rPr>
      </w:pPr>
    </w:p>
    <w:p w14:paraId="74DA78E0" w14:textId="40AF47B6" w:rsidR="00DD30CC" w:rsidRDefault="006B0898" w:rsidP="008B55C8">
      <w:pPr>
        <w:spacing w:line="360" w:lineRule="auto"/>
        <w:rPr>
          <w:rFonts w:cs="Arial"/>
          <w:sz w:val="20"/>
          <w:szCs w:val="20"/>
        </w:rPr>
      </w:pPr>
      <w:r>
        <w:rPr>
          <w:rFonts w:cs="Arial"/>
          <w:sz w:val="20"/>
          <w:szCs w:val="20"/>
        </w:rPr>
        <w:t xml:space="preserve">The contractor will recognise the </w:t>
      </w:r>
      <w:r w:rsidR="007A4D82">
        <w:rPr>
          <w:rFonts w:cs="Arial"/>
          <w:sz w:val="20"/>
          <w:szCs w:val="20"/>
        </w:rPr>
        <w:t>h</w:t>
      </w:r>
      <w:r w:rsidR="00DD30CC" w:rsidRPr="008B1C4B">
        <w:rPr>
          <w:rFonts w:cs="Arial"/>
          <w:sz w:val="20"/>
          <w:szCs w:val="20"/>
        </w:rPr>
        <w:t xml:space="preserve">uman rights </w:t>
      </w:r>
      <w:r>
        <w:rPr>
          <w:rFonts w:cs="Arial"/>
          <w:sz w:val="20"/>
          <w:szCs w:val="20"/>
        </w:rPr>
        <w:t xml:space="preserve">specified </w:t>
      </w:r>
      <w:r w:rsidR="00DD30CC" w:rsidRPr="008B1C4B">
        <w:rPr>
          <w:rFonts w:cs="Arial"/>
          <w:sz w:val="20"/>
          <w:szCs w:val="20"/>
        </w:rPr>
        <w:t>unde</w:t>
      </w:r>
      <w:r w:rsidR="007A4D82">
        <w:rPr>
          <w:rFonts w:cs="Arial"/>
          <w:sz w:val="20"/>
          <w:szCs w:val="20"/>
        </w:rPr>
        <w:t>r the Universal Declaration of human r</w:t>
      </w:r>
      <w:r w:rsidR="00DD30CC" w:rsidRPr="008B1C4B">
        <w:rPr>
          <w:rFonts w:cs="Arial"/>
          <w:sz w:val="20"/>
          <w:szCs w:val="20"/>
        </w:rPr>
        <w:t>ights and implementation of the Declaration in binding agreements that are relevant to labour and business matters.</w:t>
      </w:r>
    </w:p>
    <w:p w14:paraId="40C1E202" w14:textId="7C6AF0E6" w:rsidR="00DC7BAD" w:rsidRPr="0081594D" w:rsidRDefault="006B0898" w:rsidP="006B0898">
      <w:pPr>
        <w:pStyle w:val="Rubrik2"/>
        <w:numPr>
          <w:ilvl w:val="0"/>
          <w:numId w:val="0"/>
        </w:numPr>
        <w:ind w:left="284"/>
        <w:rPr>
          <w:bCs w:val="0"/>
          <w:i w:val="0"/>
          <w:szCs w:val="20"/>
          <w:lang w:eastAsia="zh-CN"/>
        </w:rPr>
      </w:pPr>
      <w:bookmarkStart w:id="341" w:name="_Toc2599469"/>
      <w:r w:rsidRPr="0081594D">
        <w:rPr>
          <w:szCs w:val="20"/>
        </w:rPr>
        <w:t xml:space="preserve">3.8.1 </w:t>
      </w:r>
      <w:r w:rsidR="00DC7BAD" w:rsidRPr="0081594D">
        <w:rPr>
          <w:szCs w:val="20"/>
          <w:lang w:eastAsia="zh-CN"/>
        </w:rPr>
        <w:t>Labo</w:t>
      </w:r>
      <w:r w:rsidRPr="0081594D">
        <w:rPr>
          <w:szCs w:val="20"/>
          <w:lang w:eastAsia="zh-CN"/>
        </w:rPr>
        <w:t>u</w:t>
      </w:r>
      <w:r w:rsidR="00DC7BAD" w:rsidRPr="0081594D">
        <w:rPr>
          <w:szCs w:val="20"/>
          <w:lang w:eastAsia="zh-CN"/>
        </w:rPr>
        <w:t>r conditions</w:t>
      </w:r>
      <w:bookmarkEnd w:id="341"/>
      <w:r w:rsidR="00DC7BAD" w:rsidRPr="0081594D">
        <w:rPr>
          <w:szCs w:val="20"/>
          <w:lang w:eastAsia="zh-CN"/>
        </w:rPr>
        <w:t xml:space="preserve"> </w:t>
      </w:r>
    </w:p>
    <w:p w14:paraId="69084549" w14:textId="77777777" w:rsidR="00DC7BAD" w:rsidRPr="00DC0B52" w:rsidRDefault="00DC7BAD" w:rsidP="00DC7BAD">
      <w:pPr>
        <w:autoSpaceDE w:val="0"/>
        <w:autoSpaceDN w:val="0"/>
        <w:adjustRightInd w:val="0"/>
        <w:spacing w:line="360" w:lineRule="auto"/>
        <w:rPr>
          <w:rFonts w:cs="Arial"/>
          <w:color w:val="000000"/>
          <w:lang w:eastAsia="zh-CN"/>
        </w:rPr>
      </w:pPr>
    </w:p>
    <w:p w14:paraId="7D56E432" w14:textId="20741113" w:rsidR="00DC7BAD" w:rsidRPr="006B0898" w:rsidRDefault="00DC7BAD" w:rsidP="00DC7BAD">
      <w:pPr>
        <w:autoSpaceDE w:val="0"/>
        <w:autoSpaceDN w:val="0"/>
        <w:adjustRightInd w:val="0"/>
        <w:spacing w:line="360" w:lineRule="auto"/>
        <w:ind w:left="426" w:hanging="426"/>
        <w:rPr>
          <w:rFonts w:cs="Arial"/>
          <w:color w:val="000000"/>
          <w:sz w:val="20"/>
          <w:szCs w:val="20"/>
          <w:lang w:eastAsia="zh-CN"/>
        </w:rPr>
      </w:pPr>
      <w:r w:rsidRPr="002C6371">
        <w:rPr>
          <w:rFonts w:cs="Arial"/>
          <w:color w:val="000000"/>
          <w:lang w:eastAsia="zh-CN"/>
        </w:rPr>
        <w:t>1.</w:t>
      </w:r>
      <w:r w:rsidRPr="002C6371">
        <w:rPr>
          <w:rFonts w:cs="Arial"/>
          <w:color w:val="000000"/>
          <w:lang w:eastAsia="zh-CN"/>
        </w:rPr>
        <w:tab/>
        <w:t xml:space="preserve"> </w:t>
      </w:r>
      <w:r w:rsidRPr="006B0898">
        <w:rPr>
          <w:rFonts w:cs="Arial"/>
          <w:color w:val="000000"/>
          <w:sz w:val="20"/>
          <w:szCs w:val="20"/>
          <w:lang w:eastAsia="zh-CN"/>
        </w:rPr>
        <w:t xml:space="preserve">The maximum norm for each employee's working hours for the employees is 12 hours per shift, with an average of </w:t>
      </w:r>
      <w:r w:rsidR="00C80BA9">
        <w:rPr>
          <w:rFonts w:cs="Arial"/>
          <w:color w:val="000000"/>
          <w:sz w:val="20"/>
          <w:szCs w:val="20"/>
          <w:lang w:eastAsia="zh-CN"/>
        </w:rPr>
        <w:t>6</w:t>
      </w:r>
      <w:r w:rsidR="00366BE9">
        <w:rPr>
          <w:rFonts w:cs="Arial"/>
          <w:color w:val="000000"/>
          <w:sz w:val="20"/>
          <w:szCs w:val="20"/>
          <w:lang w:eastAsia="zh-CN"/>
        </w:rPr>
        <w:t>0</w:t>
      </w:r>
      <w:r w:rsidRPr="006B0898">
        <w:rPr>
          <w:rFonts w:cs="Arial"/>
          <w:color w:val="000000"/>
          <w:sz w:val="20"/>
          <w:szCs w:val="20"/>
          <w:lang w:eastAsia="zh-CN"/>
        </w:rPr>
        <w:t xml:space="preserve"> hours per week. Average maximum working hours should be calculated over a period of 13 weeks, with </w:t>
      </w:r>
      <w:r w:rsidR="00C80BA9">
        <w:rPr>
          <w:rFonts w:cs="Arial"/>
          <w:color w:val="000000"/>
          <w:sz w:val="20"/>
          <w:szCs w:val="20"/>
          <w:lang w:eastAsia="zh-CN"/>
        </w:rPr>
        <w:t>6</w:t>
      </w:r>
      <w:r w:rsidR="00366BE9">
        <w:rPr>
          <w:rFonts w:cs="Arial"/>
          <w:color w:val="000000"/>
          <w:sz w:val="20"/>
          <w:szCs w:val="20"/>
          <w:lang w:eastAsia="zh-CN"/>
        </w:rPr>
        <w:t>0</w:t>
      </w:r>
      <w:r w:rsidRPr="006B0898">
        <w:rPr>
          <w:rFonts w:cs="Arial"/>
          <w:color w:val="000000"/>
          <w:sz w:val="20"/>
          <w:szCs w:val="20"/>
          <w:lang w:eastAsia="zh-CN"/>
        </w:rPr>
        <w:t xml:space="preserve"> hours being the maximum that may be worked in any one week. </w:t>
      </w:r>
    </w:p>
    <w:p w14:paraId="097D5AD6" w14:textId="7AF501D9" w:rsidR="00DC7BAD" w:rsidRPr="006B0898" w:rsidRDefault="00DC7BAD" w:rsidP="00DC7BAD">
      <w:pPr>
        <w:autoSpaceDE w:val="0"/>
        <w:autoSpaceDN w:val="0"/>
        <w:adjustRightInd w:val="0"/>
        <w:spacing w:line="360" w:lineRule="auto"/>
        <w:ind w:left="426" w:hanging="426"/>
        <w:rPr>
          <w:rFonts w:cs="Arial"/>
          <w:color w:val="000000"/>
          <w:sz w:val="20"/>
          <w:szCs w:val="20"/>
          <w:lang w:eastAsia="zh-CN"/>
        </w:rPr>
      </w:pPr>
      <w:r w:rsidRPr="006B0898">
        <w:rPr>
          <w:rFonts w:cs="Arial"/>
          <w:color w:val="000000"/>
          <w:sz w:val="20"/>
          <w:szCs w:val="20"/>
          <w:lang w:eastAsia="zh-CN"/>
        </w:rPr>
        <w:t>2.</w:t>
      </w:r>
      <w:r w:rsidRPr="006B0898">
        <w:rPr>
          <w:rFonts w:cs="Arial"/>
          <w:color w:val="000000"/>
          <w:sz w:val="20"/>
          <w:szCs w:val="20"/>
          <w:lang w:eastAsia="zh-CN"/>
        </w:rPr>
        <w:tab/>
        <w:t>The contractor will pay the employee at least the national statutory</w:t>
      </w:r>
      <w:r w:rsidR="00F24CD8">
        <w:rPr>
          <w:rFonts w:cs="Arial"/>
          <w:color w:val="000000"/>
          <w:sz w:val="20"/>
          <w:szCs w:val="20"/>
          <w:lang w:eastAsia="zh-CN"/>
        </w:rPr>
        <w:t xml:space="preserve"> gazetted</w:t>
      </w:r>
      <w:r w:rsidRPr="006B0898">
        <w:rPr>
          <w:rFonts w:cs="Arial"/>
          <w:color w:val="000000"/>
          <w:sz w:val="20"/>
          <w:szCs w:val="20"/>
          <w:lang w:eastAsia="zh-CN"/>
        </w:rPr>
        <w:t xml:space="preserve"> minimum wage. </w:t>
      </w:r>
    </w:p>
    <w:p w14:paraId="29128335" w14:textId="6E8CE37C" w:rsidR="00DC7BAD" w:rsidRPr="006B0898" w:rsidRDefault="00DC7BAD" w:rsidP="00DC7BAD">
      <w:pPr>
        <w:autoSpaceDE w:val="0"/>
        <w:autoSpaceDN w:val="0"/>
        <w:adjustRightInd w:val="0"/>
        <w:spacing w:line="360" w:lineRule="auto"/>
        <w:ind w:left="426" w:hanging="426"/>
        <w:rPr>
          <w:rFonts w:cs="Arial"/>
          <w:color w:val="000000"/>
          <w:sz w:val="20"/>
          <w:szCs w:val="20"/>
          <w:lang w:eastAsia="zh-CN"/>
        </w:rPr>
      </w:pPr>
      <w:r w:rsidRPr="006B0898">
        <w:rPr>
          <w:rFonts w:cs="Arial"/>
          <w:color w:val="000000"/>
          <w:sz w:val="20"/>
          <w:szCs w:val="20"/>
          <w:lang w:eastAsia="zh-CN"/>
        </w:rPr>
        <w:t>3.</w:t>
      </w:r>
      <w:r w:rsidRPr="006B0898">
        <w:rPr>
          <w:rFonts w:cs="Arial"/>
          <w:color w:val="000000"/>
          <w:sz w:val="20"/>
          <w:szCs w:val="20"/>
          <w:lang w:eastAsia="zh-CN"/>
        </w:rPr>
        <w:tab/>
        <w:t xml:space="preserve">The contractor will </w:t>
      </w:r>
      <w:proofErr w:type="gramStart"/>
      <w:r w:rsidRPr="006B0898">
        <w:rPr>
          <w:rFonts w:cs="Arial"/>
          <w:color w:val="000000"/>
          <w:sz w:val="20"/>
          <w:szCs w:val="20"/>
          <w:lang w:eastAsia="zh-CN"/>
        </w:rPr>
        <w:t>at all times</w:t>
      </w:r>
      <w:proofErr w:type="gramEnd"/>
      <w:r w:rsidRPr="006B0898">
        <w:rPr>
          <w:rFonts w:cs="Arial"/>
          <w:color w:val="000000"/>
          <w:sz w:val="20"/>
          <w:szCs w:val="20"/>
          <w:lang w:eastAsia="zh-CN"/>
        </w:rPr>
        <w:t xml:space="preserve"> observe the rules of the applicable national labour law for every employee. </w:t>
      </w:r>
    </w:p>
    <w:p w14:paraId="46405C53" w14:textId="69156CE4" w:rsidR="00DC7BAD" w:rsidRDefault="00DC7BAD" w:rsidP="00DC7BAD">
      <w:pPr>
        <w:autoSpaceDE w:val="0"/>
        <w:autoSpaceDN w:val="0"/>
        <w:adjustRightInd w:val="0"/>
        <w:spacing w:line="360" w:lineRule="auto"/>
        <w:ind w:left="426" w:hanging="426"/>
        <w:rPr>
          <w:rFonts w:cs="Arial"/>
          <w:color w:val="000000"/>
          <w:sz w:val="20"/>
          <w:szCs w:val="20"/>
          <w:lang w:eastAsia="zh-CN"/>
        </w:rPr>
      </w:pPr>
      <w:r w:rsidRPr="006B0898">
        <w:rPr>
          <w:rFonts w:cs="Arial"/>
          <w:color w:val="000000"/>
          <w:sz w:val="20"/>
          <w:szCs w:val="20"/>
          <w:lang w:eastAsia="zh-CN"/>
        </w:rPr>
        <w:t>4.</w:t>
      </w:r>
      <w:r w:rsidRPr="006B0898">
        <w:rPr>
          <w:rFonts w:cs="Arial"/>
          <w:color w:val="000000"/>
          <w:sz w:val="20"/>
          <w:szCs w:val="20"/>
          <w:lang w:eastAsia="zh-CN"/>
        </w:rPr>
        <w:tab/>
        <w:t xml:space="preserve">Overtime will be paid according to </w:t>
      </w:r>
      <w:r w:rsidR="006F531B">
        <w:rPr>
          <w:rFonts w:cs="Arial"/>
          <w:color w:val="000000"/>
          <w:sz w:val="20"/>
          <w:szCs w:val="20"/>
          <w:lang w:eastAsia="zh-CN"/>
        </w:rPr>
        <w:t>Kenyan</w:t>
      </w:r>
      <w:r w:rsidRPr="006B0898">
        <w:rPr>
          <w:rFonts w:cs="Arial"/>
          <w:color w:val="000000"/>
          <w:sz w:val="20"/>
          <w:szCs w:val="20"/>
          <w:lang w:eastAsia="zh-CN"/>
        </w:rPr>
        <w:t xml:space="preserve"> labour </w:t>
      </w:r>
      <w:r w:rsidR="00AB545F">
        <w:rPr>
          <w:rFonts w:cs="Arial"/>
          <w:color w:val="000000"/>
          <w:sz w:val="20"/>
          <w:szCs w:val="20"/>
          <w:lang w:eastAsia="zh-CN"/>
        </w:rPr>
        <w:t>l</w:t>
      </w:r>
      <w:r w:rsidRPr="006B0898">
        <w:rPr>
          <w:rFonts w:cs="Arial"/>
          <w:color w:val="000000"/>
          <w:sz w:val="20"/>
          <w:szCs w:val="20"/>
          <w:lang w:eastAsia="zh-CN"/>
        </w:rPr>
        <w:t>aw.</w:t>
      </w:r>
    </w:p>
    <w:p w14:paraId="1148573D" w14:textId="4086858F" w:rsidR="00C80BA9" w:rsidRPr="006B0898" w:rsidRDefault="00C80BA9" w:rsidP="00C80BA9">
      <w:pPr>
        <w:autoSpaceDE w:val="0"/>
        <w:autoSpaceDN w:val="0"/>
        <w:adjustRightInd w:val="0"/>
        <w:spacing w:line="360" w:lineRule="auto"/>
        <w:ind w:left="426" w:hanging="426"/>
        <w:rPr>
          <w:rFonts w:cs="Arial"/>
          <w:color w:val="000000"/>
          <w:sz w:val="20"/>
          <w:szCs w:val="20"/>
          <w:lang w:eastAsia="zh-CN"/>
        </w:rPr>
      </w:pPr>
      <w:r>
        <w:rPr>
          <w:rFonts w:cs="Arial"/>
          <w:color w:val="000000"/>
          <w:sz w:val="20"/>
          <w:szCs w:val="20"/>
          <w:lang w:eastAsia="zh-CN"/>
        </w:rPr>
        <w:t>5.</w:t>
      </w:r>
      <w:r>
        <w:rPr>
          <w:rFonts w:cs="Arial"/>
          <w:color w:val="000000"/>
          <w:sz w:val="20"/>
          <w:szCs w:val="20"/>
          <w:lang w:eastAsia="zh-CN"/>
        </w:rPr>
        <w:tab/>
        <w:t>The tenderer is also required to submit an option whereby t</w:t>
      </w:r>
      <w:r w:rsidRPr="006B0898">
        <w:rPr>
          <w:rFonts w:cs="Arial"/>
          <w:color w:val="000000"/>
          <w:sz w:val="20"/>
          <w:szCs w:val="20"/>
          <w:lang w:eastAsia="zh-CN"/>
        </w:rPr>
        <w:t>he maximum norm for each employee's working hours for the employees is 12 hours per shift, with a</w:t>
      </w:r>
      <w:r w:rsidR="006F531B">
        <w:rPr>
          <w:rFonts w:cs="Arial"/>
          <w:color w:val="000000"/>
          <w:sz w:val="20"/>
          <w:szCs w:val="20"/>
          <w:lang w:eastAsia="zh-CN"/>
        </w:rPr>
        <w:t xml:space="preserve"> maximum of</w:t>
      </w:r>
      <w:r w:rsidRPr="006B0898">
        <w:rPr>
          <w:rFonts w:cs="Arial"/>
          <w:color w:val="000000"/>
          <w:sz w:val="20"/>
          <w:szCs w:val="20"/>
          <w:lang w:eastAsia="zh-CN"/>
        </w:rPr>
        <w:t xml:space="preserve"> </w:t>
      </w:r>
      <w:r w:rsidR="006F531B">
        <w:rPr>
          <w:rFonts w:cs="Arial"/>
          <w:color w:val="000000"/>
          <w:sz w:val="20"/>
          <w:szCs w:val="20"/>
          <w:lang w:eastAsia="zh-CN"/>
        </w:rPr>
        <w:t>52</w:t>
      </w:r>
      <w:r w:rsidRPr="006B0898">
        <w:rPr>
          <w:rFonts w:cs="Arial"/>
          <w:color w:val="000000"/>
          <w:sz w:val="20"/>
          <w:szCs w:val="20"/>
          <w:lang w:eastAsia="zh-CN"/>
        </w:rPr>
        <w:t xml:space="preserve"> hours per week. Average maximum working hours should be calculated over a period of 13 weeks, with </w:t>
      </w:r>
      <w:r w:rsidR="006F531B">
        <w:rPr>
          <w:rFonts w:cs="Arial"/>
          <w:color w:val="000000"/>
          <w:sz w:val="20"/>
          <w:szCs w:val="20"/>
          <w:lang w:eastAsia="zh-CN"/>
        </w:rPr>
        <w:t>52</w:t>
      </w:r>
      <w:r w:rsidRPr="006B0898">
        <w:rPr>
          <w:rFonts w:cs="Arial"/>
          <w:color w:val="000000"/>
          <w:sz w:val="20"/>
          <w:szCs w:val="20"/>
          <w:lang w:eastAsia="zh-CN"/>
        </w:rPr>
        <w:t xml:space="preserve"> hours being the maximum that may be worked in any one week. </w:t>
      </w:r>
    </w:p>
    <w:p w14:paraId="4D99F89F" w14:textId="6135CC3C" w:rsidR="00C80BA9" w:rsidRDefault="00C80BA9" w:rsidP="00DC7BAD">
      <w:pPr>
        <w:autoSpaceDE w:val="0"/>
        <w:autoSpaceDN w:val="0"/>
        <w:adjustRightInd w:val="0"/>
        <w:spacing w:line="360" w:lineRule="auto"/>
        <w:ind w:left="426" w:hanging="426"/>
        <w:rPr>
          <w:rFonts w:cs="Arial"/>
          <w:color w:val="000000"/>
          <w:sz w:val="20"/>
          <w:szCs w:val="20"/>
          <w:lang w:eastAsia="zh-CN"/>
        </w:rPr>
      </w:pPr>
    </w:p>
    <w:p w14:paraId="792BA48D" w14:textId="77777777" w:rsidR="00C80BA9" w:rsidRPr="00C80BA9" w:rsidRDefault="00C80BA9" w:rsidP="00C80BA9">
      <w:pPr>
        <w:autoSpaceDE w:val="0"/>
        <w:autoSpaceDN w:val="0"/>
        <w:adjustRightInd w:val="0"/>
        <w:spacing w:line="360" w:lineRule="auto"/>
        <w:rPr>
          <w:rFonts w:cs="Arial"/>
          <w:color w:val="000000"/>
          <w:sz w:val="20"/>
          <w:szCs w:val="20"/>
          <w:lang w:eastAsia="zh-CN"/>
        </w:rPr>
      </w:pPr>
    </w:p>
    <w:p w14:paraId="3404CB6F" w14:textId="77777777" w:rsidR="00C80BA9" w:rsidRPr="00C80BA9" w:rsidRDefault="00C80BA9" w:rsidP="00C80BA9">
      <w:pPr>
        <w:autoSpaceDE w:val="0"/>
        <w:autoSpaceDN w:val="0"/>
        <w:adjustRightInd w:val="0"/>
        <w:spacing w:line="360" w:lineRule="auto"/>
        <w:rPr>
          <w:rFonts w:cs="Arial"/>
          <w:color w:val="000000"/>
          <w:sz w:val="20"/>
          <w:szCs w:val="20"/>
          <w:lang w:eastAsia="zh-CN"/>
        </w:rPr>
      </w:pPr>
    </w:p>
    <w:p w14:paraId="2E22AE5A" w14:textId="77777777" w:rsidR="00DC7BAD" w:rsidRPr="00DC0B52" w:rsidRDefault="00DC7BAD" w:rsidP="00DC7BAD">
      <w:pPr>
        <w:spacing w:line="360" w:lineRule="auto"/>
        <w:rPr>
          <w:i/>
          <w:color w:val="1F497D" w:themeColor="text2"/>
        </w:rPr>
      </w:pPr>
    </w:p>
    <w:p w14:paraId="285651F3" w14:textId="77777777" w:rsidR="00DC7BAD" w:rsidRPr="008A11AE" w:rsidRDefault="00DC7BAD" w:rsidP="00DC7B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spacing w:line="360" w:lineRule="auto"/>
        <w:rPr>
          <w:rFonts w:cs="Arial"/>
          <w:color w:val="1F497D" w:themeColor="text2"/>
          <w:highlight w:val="cyan"/>
          <w:lang w:eastAsia="zh-CN"/>
        </w:rPr>
      </w:pPr>
    </w:p>
    <w:p w14:paraId="7E2EC763" w14:textId="77777777" w:rsidR="00DC7BAD" w:rsidRPr="00F77EA0" w:rsidRDefault="00DC7BAD" w:rsidP="00DC7BAD"/>
    <w:p w14:paraId="64BAAFDB" w14:textId="3AF12E1A" w:rsidR="00D40685" w:rsidRPr="008B1C4B" w:rsidRDefault="00D40685" w:rsidP="00D40685">
      <w:pPr>
        <w:pStyle w:val="Rubrik1"/>
        <w:spacing w:line="276" w:lineRule="auto"/>
        <w:rPr>
          <w:sz w:val="20"/>
          <w:szCs w:val="20"/>
        </w:rPr>
      </w:pPr>
      <w:bookmarkStart w:id="342" w:name="_Toc321483905"/>
      <w:bookmarkStart w:id="343" w:name="_Toc321484797"/>
      <w:bookmarkStart w:id="344" w:name="_Toc321484836"/>
      <w:bookmarkStart w:id="345" w:name="_Toc321484873"/>
      <w:bookmarkStart w:id="346" w:name="_Toc321484910"/>
      <w:bookmarkStart w:id="347" w:name="_Toc321484948"/>
      <w:bookmarkStart w:id="348" w:name="_Toc321485334"/>
      <w:bookmarkStart w:id="349" w:name="_Toc321485386"/>
      <w:bookmarkStart w:id="350" w:name="_Toc321485423"/>
      <w:bookmarkStart w:id="351" w:name="_Toc321485467"/>
      <w:bookmarkStart w:id="352" w:name="_Toc323722304"/>
      <w:bookmarkStart w:id="353" w:name="_Toc338942500"/>
      <w:bookmarkStart w:id="354" w:name="_Toc338943152"/>
      <w:bookmarkStart w:id="355" w:name="_Toc346214512"/>
      <w:bookmarkStart w:id="356" w:name="_Toc346264119"/>
      <w:bookmarkStart w:id="357" w:name="_Toc346266219"/>
      <w:bookmarkStart w:id="358" w:name="_Toc346268754"/>
      <w:bookmarkStart w:id="359" w:name="_Toc350181977"/>
      <w:bookmarkStart w:id="360" w:name="_Toc364151887"/>
      <w:bookmarkStart w:id="361" w:name="_Toc369182097"/>
      <w:bookmarkStart w:id="362" w:name="_Toc372276566"/>
      <w:bookmarkStart w:id="363" w:name="_Toc389483966"/>
      <w:bookmarkStart w:id="364" w:name="_Toc2599470"/>
      <w:bookmarkEnd w:id="338"/>
      <w:bookmarkEnd w:id="339"/>
      <w:bookmarkEnd w:id="340"/>
      <w:r w:rsidRPr="008B1C4B">
        <w:rPr>
          <w:sz w:val="20"/>
          <w:szCs w:val="20"/>
        </w:rPr>
        <w:t>Contract award phase</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68F9638F" w14:textId="7614559D" w:rsidR="00D40685" w:rsidRPr="008B1C4B" w:rsidRDefault="00D40685" w:rsidP="00D40685">
      <w:pPr>
        <w:spacing w:line="276" w:lineRule="auto"/>
        <w:rPr>
          <w:sz w:val="20"/>
          <w:szCs w:val="20"/>
        </w:rPr>
      </w:pPr>
    </w:p>
    <w:p w14:paraId="43D0ABB1" w14:textId="77777777" w:rsidR="00FE6141" w:rsidRPr="0081594D" w:rsidRDefault="00FE6141" w:rsidP="00FE6141">
      <w:pPr>
        <w:pStyle w:val="Rubrik2"/>
        <w:numPr>
          <w:ilvl w:val="1"/>
          <w:numId w:val="26"/>
        </w:numPr>
        <w:spacing w:line="276" w:lineRule="auto"/>
        <w:rPr>
          <w:szCs w:val="20"/>
        </w:rPr>
      </w:pPr>
      <w:bookmarkStart w:id="365" w:name="_Toc321483894"/>
      <w:bookmarkStart w:id="366" w:name="_Toc321484786"/>
      <w:bookmarkStart w:id="367" w:name="_Toc321484825"/>
      <w:bookmarkStart w:id="368" w:name="_Toc321484862"/>
      <w:bookmarkStart w:id="369" w:name="_Toc321484899"/>
      <w:bookmarkStart w:id="370" w:name="_Toc321484937"/>
      <w:bookmarkStart w:id="371" w:name="_Toc321485323"/>
      <w:bookmarkStart w:id="372" w:name="_Toc321485375"/>
      <w:bookmarkStart w:id="373" w:name="_Toc321485412"/>
      <w:bookmarkStart w:id="374" w:name="_Toc321485456"/>
      <w:bookmarkStart w:id="375" w:name="_Toc323722279"/>
      <w:bookmarkStart w:id="376" w:name="_Toc338942482"/>
      <w:bookmarkStart w:id="377" w:name="_Toc338943134"/>
      <w:bookmarkStart w:id="378" w:name="_Toc346214503"/>
      <w:bookmarkStart w:id="379" w:name="_Toc346264110"/>
      <w:bookmarkStart w:id="380" w:name="_Toc346266210"/>
      <w:bookmarkStart w:id="381" w:name="_Toc346268745"/>
      <w:bookmarkStart w:id="382" w:name="_Toc350181968"/>
      <w:bookmarkStart w:id="383" w:name="_Toc364151877"/>
      <w:bookmarkStart w:id="384" w:name="_Toc369182087"/>
      <w:bookmarkStart w:id="385" w:name="_Toc372276556"/>
      <w:bookmarkStart w:id="386" w:name="_Toc389483956"/>
      <w:bookmarkStart w:id="387" w:name="_Toc2599471"/>
      <w:r w:rsidRPr="0081594D">
        <w:rPr>
          <w:szCs w:val="20"/>
        </w:rPr>
        <w:t>Opening of tenders</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375786A2" w14:textId="77777777" w:rsidR="00FE6141" w:rsidRPr="008B1C4B" w:rsidRDefault="00FE6141" w:rsidP="00FE6141">
      <w:pPr>
        <w:spacing w:line="276" w:lineRule="auto"/>
        <w:rPr>
          <w:sz w:val="20"/>
          <w:szCs w:val="20"/>
        </w:rPr>
      </w:pPr>
      <w:r w:rsidRPr="008B1C4B">
        <w:rPr>
          <w:sz w:val="20"/>
          <w:szCs w:val="20"/>
        </w:rPr>
        <w:t>The tenders will be opened on the date specified in section 2.2 (Timetable). They will not be opened in public.</w:t>
      </w:r>
    </w:p>
    <w:p w14:paraId="05255E6D" w14:textId="77777777" w:rsidR="00FE6141" w:rsidRPr="008B1C4B" w:rsidRDefault="00FE6141" w:rsidP="00D40685">
      <w:pPr>
        <w:spacing w:line="276" w:lineRule="auto"/>
        <w:rPr>
          <w:sz w:val="20"/>
          <w:szCs w:val="20"/>
        </w:rPr>
      </w:pPr>
    </w:p>
    <w:p w14:paraId="426D6095" w14:textId="4C119DDC" w:rsidR="00D40685" w:rsidRPr="0081594D" w:rsidRDefault="00BD4231" w:rsidP="00D40685">
      <w:pPr>
        <w:pStyle w:val="Rubrik2"/>
        <w:spacing w:line="276" w:lineRule="auto"/>
        <w:rPr>
          <w:szCs w:val="20"/>
        </w:rPr>
      </w:pPr>
      <w:bookmarkStart w:id="388" w:name="_Toc2599472"/>
      <w:bookmarkStart w:id="389" w:name="_Toc364151888"/>
      <w:bookmarkStart w:id="390" w:name="_Toc369182098"/>
      <w:bookmarkStart w:id="391" w:name="_Toc372276567"/>
      <w:bookmarkStart w:id="392" w:name="_Toc389483967"/>
      <w:r w:rsidRPr="0081594D">
        <w:rPr>
          <w:szCs w:val="20"/>
        </w:rPr>
        <w:t>Evaluation method</w:t>
      </w:r>
      <w:bookmarkEnd w:id="388"/>
      <w:r w:rsidRPr="0081594D">
        <w:rPr>
          <w:szCs w:val="20"/>
        </w:rPr>
        <w:t xml:space="preserve"> </w:t>
      </w:r>
      <w:bookmarkEnd w:id="389"/>
      <w:bookmarkEnd w:id="390"/>
      <w:bookmarkEnd w:id="391"/>
      <w:bookmarkEnd w:id="392"/>
    </w:p>
    <w:p w14:paraId="791F02BA" w14:textId="2FFC9387" w:rsidR="00D40685" w:rsidRPr="008B1C4B" w:rsidRDefault="00D40685" w:rsidP="00D40685">
      <w:pPr>
        <w:spacing w:line="276" w:lineRule="auto"/>
        <w:ind w:right="72"/>
        <w:rPr>
          <w:rFonts w:cs="Verdana"/>
          <w:sz w:val="20"/>
          <w:szCs w:val="20"/>
        </w:rPr>
      </w:pPr>
      <w:r w:rsidRPr="008B1C4B">
        <w:rPr>
          <w:sz w:val="20"/>
          <w:szCs w:val="20"/>
        </w:rPr>
        <w:t xml:space="preserve">Tenderers that are not excluded </w:t>
      </w:r>
      <w:proofErr w:type="gramStart"/>
      <w:r w:rsidRPr="008B1C4B">
        <w:rPr>
          <w:sz w:val="20"/>
          <w:szCs w:val="20"/>
        </w:rPr>
        <w:t>on the basis of</w:t>
      </w:r>
      <w:proofErr w:type="gramEnd"/>
      <w:r w:rsidRPr="008B1C4B">
        <w:rPr>
          <w:sz w:val="20"/>
          <w:szCs w:val="20"/>
        </w:rPr>
        <w:t xml:space="preserve"> the grounds for exclusion and requirements will be assessed on their score for the further award criteria. </w:t>
      </w:r>
    </w:p>
    <w:p w14:paraId="35B8882A" w14:textId="77777777" w:rsidR="00D40685" w:rsidRPr="008B1C4B" w:rsidRDefault="00D40685" w:rsidP="00D40685">
      <w:pPr>
        <w:spacing w:line="276" w:lineRule="auto"/>
        <w:ind w:right="72"/>
        <w:rPr>
          <w:rFonts w:cs="Verdana"/>
          <w:sz w:val="20"/>
          <w:szCs w:val="20"/>
        </w:rPr>
      </w:pPr>
    </w:p>
    <w:p w14:paraId="034C90FF" w14:textId="77777777" w:rsidR="00D40685" w:rsidRPr="008B1C4B" w:rsidRDefault="00D40685" w:rsidP="00D40685">
      <w:pPr>
        <w:spacing w:line="276" w:lineRule="auto"/>
        <w:ind w:right="72"/>
        <w:rPr>
          <w:rFonts w:cs="Verdana"/>
          <w:sz w:val="20"/>
          <w:szCs w:val="20"/>
        </w:rPr>
      </w:pPr>
      <w:r w:rsidRPr="008B1C4B">
        <w:rPr>
          <w:sz w:val="20"/>
          <w:szCs w:val="20"/>
        </w:rPr>
        <w:t>The basic criterion for the award of the contract will be the ‘most economically advantageous tender’. This means that the price and quality will be assessed, as described in this document.</w:t>
      </w:r>
    </w:p>
    <w:p w14:paraId="2B634308" w14:textId="77777777" w:rsidR="00D40685" w:rsidRPr="008B1C4B" w:rsidRDefault="00D40685" w:rsidP="00D40685">
      <w:pPr>
        <w:spacing w:line="276" w:lineRule="auto"/>
        <w:ind w:right="72" w:hanging="540"/>
        <w:rPr>
          <w:rFonts w:cs="Verdana"/>
          <w:sz w:val="20"/>
          <w:szCs w:val="20"/>
        </w:rPr>
      </w:pPr>
    </w:p>
    <w:p w14:paraId="1A0F4CD2" w14:textId="77777777" w:rsidR="00D40685" w:rsidRPr="0081594D" w:rsidRDefault="00D40685" w:rsidP="00D40685">
      <w:pPr>
        <w:pStyle w:val="Rubrik2"/>
        <w:spacing w:line="276" w:lineRule="auto"/>
        <w:rPr>
          <w:szCs w:val="20"/>
        </w:rPr>
      </w:pPr>
      <w:bookmarkStart w:id="393" w:name="_Toc321483906"/>
      <w:bookmarkStart w:id="394" w:name="_Toc321484798"/>
      <w:bookmarkStart w:id="395" w:name="_Toc321484837"/>
      <w:bookmarkStart w:id="396" w:name="_Toc321484874"/>
      <w:bookmarkStart w:id="397" w:name="_Toc321484911"/>
      <w:bookmarkStart w:id="398" w:name="_Toc321484949"/>
      <w:bookmarkStart w:id="399" w:name="_Toc321485335"/>
      <w:bookmarkStart w:id="400" w:name="_Toc321485387"/>
      <w:bookmarkStart w:id="401" w:name="_Toc321485424"/>
      <w:bookmarkStart w:id="402" w:name="_Toc321485468"/>
      <w:bookmarkStart w:id="403" w:name="_Toc323722306"/>
      <w:bookmarkStart w:id="404" w:name="_Toc338942502"/>
      <w:bookmarkStart w:id="405" w:name="_Toc338943154"/>
      <w:bookmarkStart w:id="406" w:name="_Toc346214514"/>
      <w:bookmarkStart w:id="407" w:name="_Toc346264121"/>
      <w:bookmarkStart w:id="408" w:name="_Toc346266221"/>
      <w:bookmarkStart w:id="409" w:name="_Toc346268756"/>
      <w:bookmarkStart w:id="410" w:name="_Toc350181979"/>
      <w:bookmarkStart w:id="411" w:name="_Toc364151889"/>
      <w:bookmarkStart w:id="412" w:name="_Toc369182099"/>
      <w:bookmarkStart w:id="413" w:name="_Toc372276568"/>
      <w:bookmarkStart w:id="414" w:name="_Toc389483968"/>
      <w:bookmarkStart w:id="415" w:name="_Toc2599473"/>
      <w:r w:rsidRPr="0081594D">
        <w:rPr>
          <w:szCs w:val="20"/>
        </w:rPr>
        <w:t>Further award criteria</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5802E6A2" w14:textId="68DEB2E4" w:rsidR="00D40685" w:rsidRPr="008B1C4B" w:rsidRDefault="00D40685" w:rsidP="00D40685">
      <w:pPr>
        <w:spacing w:line="276" w:lineRule="auto"/>
        <w:rPr>
          <w:sz w:val="20"/>
          <w:szCs w:val="20"/>
        </w:rPr>
      </w:pPr>
      <w:r w:rsidRPr="008B1C4B">
        <w:rPr>
          <w:sz w:val="20"/>
          <w:szCs w:val="20"/>
        </w:rPr>
        <w:t>All the requirements and further award criteria/sub</w:t>
      </w:r>
      <w:r w:rsidR="00A3247F" w:rsidRPr="008B1C4B">
        <w:rPr>
          <w:sz w:val="20"/>
          <w:szCs w:val="20"/>
        </w:rPr>
        <w:t>-</w:t>
      </w:r>
      <w:r w:rsidRPr="008B1C4B">
        <w:rPr>
          <w:sz w:val="20"/>
          <w:szCs w:val="20"/>
        </w:rPr>
        <w:t xml:space="preserve">criteria are specified in table 2 below. The maximum number of points is given in the table. </w:t>
      </w:r>
    </w:p>
    <w:p w14:paraId="0256C699" w14:textId="77777777" w:rsidR="00D40685" w:rsidRPr="008B1C4B" w:rsidRDefault="00D40685" w:rsidP="00D40685">
      <w:pPr>
        <w:spacing w:line="276" w:lineRule="auto"/>
        <w:rPr>
          <w:sz w:val="20"/>
          <w:szCs w:val="20"/>
        </w:rPr>
      </w:pPr>
    </w:p>
    <w:tbl>
      <w:tblPr>
        <w:tblStyle w:val="Tabellrutnt"/>
        <w:tblW w:w="0" w:type="auto"/>
        <w:tblLook w:val="01E0" w:firstRow="1" w:lastRow="1" w:firstColumn="1" w:lastColumn="1" w:noHBand="0" w:noVBand="0"/>
      </w:tblPr>
      <w:tblGrid>
        <w:gridCol w:w="1837"/>
        <w:gridCol w:w="3324"/>
        <w:gridCol w:w="1975"/>
        <w:gridCol w:w="2115"/>
      </w:tblGrid>
      <w:tr w:rsidR="00D40685" w:rsidRPr="008B1C4B" w14:paraId="75E0FB35" w14:textId="77777777" w:rsidTr="0081594D">
        <w:tc>
          <w:tcPr>
            <w:tcW w:w="1837" w:type="dxa"/>
            <w:shd w:val="clear" w:color="auto" w:fill="BFBFBF" w:themeFill="background1" w:themeFillShade="BF"/>
          </w:tcPr>
          <w:p w14:paraId="560D84B7" w14:textId="77777777" w:rsidR="00D40685" w:rsidRPr="008B1C4B" w:rsidRDefault="00D40685" w:rsidP="00FE4FB5">
            <w:pPr>
              <w:spacing w:line="276" w:lineRule="auto"/>
              <w:rPr>
                <w:b/>
                <w:sz w:val="20"/>
                <w:szCs w:val="20"/>
                <w:lang w:val="en-US"/>
              </w:rPr>
            </w:pPr>
          </w:p>
        </w:tc>
        <w:tc>
          <w:tcPr>
            <w:tcW w:w="3324" w:type="dxa"/>
            <w:shd w:val="clear" w:color="auto" w:fill="BFBFBF" w:themeFill="background1" w:themeFillShade="BF"/>
          </w:tcPr>
          <w:p w14:paraId="5FA955F8" w14:textId="77777777" w:rsidR="00D40685" w:rsidRPr="008B1C4B" w:rsidRDefault="00D40685" w:rsidP="00FE4FB5">
            <w:pPr>
              <w:spacing w:line="276" w:lineRule="auto"/>
              <w:rPr>
                <w:b/>
                <w:sz w:val="20"/>
                <w:szCs w:val="20"/>
              </w:rPr>
            </w:pPr>
            <w:r w:rsidRPr="008B1C4B">
              <w:rPr>
                <w:b/>
                <w:sz w:val="20"/>
                <w:szCs w:val="20"/>
              </w:rPr>
              <w:t>Requirements</w:t>
            </w:r>
          </w:p>
        </w:tc>
        <w:tc>
          <w:tcPr>
            <w:tcW w:w="4090" w:type="dxa"/>
            <w:gridSpan w:val="2"/>
            <w:shd w:val="clear" w:color="auto" w:fill="BFBFBF" w:themeFill="background1" w:themeFillShade="BF"/>
          </w:tcPr>
          <w:p w14:paraId="7E53F4BD" w14:textId="77777777" w:rsidR="00D40685" w:rsidRPr="008B1C4B" w:rsidRDefault="00D40685" w:rsidP="00FE4FB5">
            <w:pPr>
              <w:spacing w:line="276" w:lineRule="auto"/>
              <w:rPr>
                <w:b/>
                <w:sz w:val="20"/>
                <w:szCs w:val="20"/>
              </w:rPr>
            </w:pPr>
          </w:p>
        </w:tc>
      </w:tr>
      <w:tr w:rsidR="00D40685" w:rsidRPr="008B1C4B" w14:paraId="5474499E" w14:textId="77777777" w:rsidTr="00AC3DEB">
        <w:tc>
          <w:tcPr>
            <w:tcW w:w="1837" w:type="dxa"/>
          </w:tcPr>
          <w:p w14:paraId="53120688" w14:textId="77777777" w:rsidR="00D40685" w:rsidRPr="008B1C4B" w:rsidRDefault="00D40685" w:rsidP="00FE4FB5">
            <w:pPr>
              <w:spacing w:line="276" w:lineRule="auto"/>
              <w:rPr>
                <w:b/>
                <w:sz w:val="20"/>
                <w:szCs w:val="20"/>
              </w:rPr>
            </w:pPr>
            <w:r w:rsidRPr="008B1C4B">
              <w:rPr>
                <w:sz w:val="20"/>
                <w:szCs w:val="20"/>
              </w:rPr>
              <w:t>Requirement 1</w:t>
            </w:r>
          </w:p>
        </w:tc>
        <w:tc>
          <w:tcPr>
            <w:tcW w:w="3324" w:type="dxa"/>
          </w:tcPr>
          <w:p w14:paraId="759166FF" w14:textId="542FC842" w:rsidR="00D40685" w:rsidRPr="008B1C4B" w:rsidRDefault="00D40685" w:rsidP="00FE4FB5">
            <w:pPr>
              <w:spacing w:line="276" w:lineRule="auto"/>
              <w:rPr>
                <w:sz w:val="20"/>
                <w:szCs w:val="20"/>
                <w:lang w:val="en-US"/>
              </w:rPr>
            </w:pPr>
            <w:r w:rsidRPr="008B1C4B">
              <w:rPr>
                <w:sz w:val="20"/>
                <w:szCs w:val="20"/>
                <w:lang w:val="en-US"/>
              </w:rPr>
              <w:t xml:space="preserve">Acceptance </w:t>
            </w:r>
            <w:r w:rsidR="00826CD8">
              <w:rPr>
                <w:sz w:val="20"/>
                <w:szCs w:val="20"/>
                <w:lang w:val="en-US"/>
              </w:rPr>
              <w:t>of Draft C</w:t>
            </w:r>
            <w:r w:rsidRPr="008B1C4B">
              <w:rPr>
                <w:sz w:val="20"/>
                <w:szCs w:val="20"/>
                <w:lang w:val="en-US"/>
              </w:rPr>
              <w:t>ontract security services</w:t>
            </w:r>
            <w:r w:rsidR="00826CD8">
              <w:rPr>
                <w:sz w:val="20"/>
                <w:szCs w:val="20"/>
                <w:lang w:val="en-US"/>
              </w:rPr>
              <w:t xml:space="preserve"> 20</w:t>
            </w:r>
            <w:r w:rsidR="005F48F8">
              <w:rPr>
                <w:sz w:val="20"/>
                <w:szCs w:val="20"/>
                <w:lang w:val="en-US"/>
              </w:rPr>
              <w:t>25</w:t>
            </w:r>
          </w:p>
        </w:tc>
        <w:tc>
          <w:tcPr>
            <w:tcW w:w="4090" w:type="dxa"/>
            <w:gridSpan w:val="2"/>
          </w:tcPr>
          <w:p w14:paraId="66292B70" w14:textId="77777777" w:rsidR="00D40685" w:rsidRPr="008B1C4B" w:rsidRDefault="00D40685" w:rsidP="00FE4FB5">
            <w:pPr>
              <w:spacing w:line="276" w:lineRule="auto"/>
              <w:jc w:val="center"/>
              <w:rPr>
                <w:b/>
                <w:sz w:val="20"/>
                <w:szCs w:val="20"/>
              </w:rPr>
            </w:pPr>
            <w:r w:rsidRPr="008B1C4B">
              <w:rPr>
                <w:sz w:val="20"/>
                <w:szCs w:val="20"/>
              </w:rPr>
              <w:t>Knock-out</w:t>
            </w:r>
          </w:p>
        </w:tc>
      </w:tr>
      <w:tr w:rsidR="00D40685" w:rsidRPr="008B1C4B" w14:paraId="41D5FAC4" w14:textId="77777777" w:rsidTr="00AC3DEB">
        <w:tc>
          <w:tcPr>
            <w:tcW w:w="1837" w:type="dxa"/>
          </w:tcPr>
          <w:p w14:paraId="0C391BC0" w14:textId="77777777" w:rsidR="00D40685" w:rsidRPr="008B1C4B" w:rsidRDefault="00D40685" w:rsidP="00FE4FB5">
            <w:pPr>
              <w:spacing w:line="276" w:lineRule="auto"/>
              <w:rPr>
                <w:sz w:val="20"/>
                <w:szCs w:val="20"/>
              </w:rPr>
            </w:pPr>
            <w:r w:rsidRPr="008B1C4B">
              <w:rPr>
                <w:sz w:val="20"/>
                <w:szCs w:val="20"/>
              </w:rPr>
              <w:t>Requirement 2</w:t>
            </w:r>
          </w:p>
        </w:tc>
        <w:tc>
          <w:tcPr>
            <w:tcW w:w="3324" w:type="dxa"/>
          </w:tcPr>
          <w:p w14:paraId="05EA5711" w14:textId="1E6D75C6" w:rsidR="00D40685" w:rsidRPr="008B1C4B" w:rsidRDefault="005627C6" w:rsidP="00FE4FB5">
            <w:pPr>
              <w:spacing w:line="276" w:lineRule="auto"/>
              <w:rPr>
                <w:sz w:val="20"/>
                <w:szCs w:val="20"/>
                <w:lang w:val="en-US"/>
              </w:rPr>
            </w:pPr>
            <w:r>
              <w:rPr>
                <w:sz w:val="20"/>
                <w:szCs w:val="20"/>
                <w:lang w:val="en-US"/>
              </w:rPr>
              <w:t xml:space="preserve">Acceptance of the </w:t>
            </w:r>
            <w:proofErr w:type="spellStart"/>
            <w:r>
              <w:rPr>
                <w:sz w:val="20"/>
                <w:szCs w:val="20"/>
                <w:lang w:val="en-US"/>
              </w:rPr>
              <w:t>T</w:t>
            </w:r>
            <w:r w:rsidR="00D40685" w:rsidRPr="008B1C4B">
              <w:rPr>
                <w:sz w:val="20"/>
                <w:szCs w:val="20"/>
                <w:lang w:val="en-US"/>
              </w:rPr>
              <w:t>oR</w:t>
            </w:r>
            <w:proofErr w:type="spellEnd"/>
          </w:p>
        </w:tc>
        <w:tc>
          <w:tcPr>
            <w:tcW w:w="4090" w:type="dxa"/>
            <w:gridSpan w:val="2"/>
          </w:tcPr>
          <w:p w14:paraId="0A1AD124" w14:textId="77777777" w:rsidR="00D40685" w:rsidRPr="008B1C4B" w:rsidRDefault="00D40685" w:rsidP="00FE4FB5">
            <w:pPr>
              <w:spacing w:line="276" w:lineRule="auto"/>
              <w:jc w:val="center"/>
              <w:rPr>
                <w:sz w:val="20"/>
                <w:szCs w:val="20"/>
              </w:rPr>
            </w:pPr>
            <w:r w:rsidRPr="008B1C4B">
              <w:rPr>
                <w:sz w:val="20"/>
                <w:szCs w:val="20"/>
              </w:rPr>
              <w:t>Knock-out</w:t>
            </w:r>
          </w:p>
        </w:tc>
      </w:tr>
      <w:tr w:rsidR="00D40685" w:rsidRPr="008B1C4B" w14:paraId="5670CFD7" w14:textId="77777777" w:rsidTr="0081594D">
        <w:tc>
          <w:tcPr>
            <w:tcW w:w="5161" w:type="dxa"/>
            <w:gridSpan w:val="2"/>
            <w:shd w:val="clear" w:color="auto" w:fill="BFBFBF" w:themeFill="background1" w:themeFillShade="BF"/>
          </w:tcPr>
          <w:p w14:paraId="1791BEF1" w14:textId="2E8EC982" w:rsidR="00D40685" w:rsidRPr="008B1C4B" w:rsidRDefault="00D40685" w:rsidP="00FE4FB5">
            <w:pPr>
              <w:spacing w:line="276" w:lineRule="auto"/>
              <w:rPr>
                <w:b/>
                <w:sz w:val="20"/>
                <w:szCs w:val="20"/>
                <w:lang w:val="en-US"/>
              </w:rPr>
            </w:pPr>
            <w:r w:rsidRPr="008B1C4B">
              <w:rPr>
                <w:b/>
                <w:sz w:val="20"/>
                <w:szCs w:val="20"/>
                <w:lang w:val="en-US"/>
              </w:rPr>
              <w:t xml:space="preserve">Further award criteria </w:t>
            </w:r>
          </w:p>
        </w:tc>
        <w:tc>
          <w:tcPr>
            <w:tcW w:w="1975" w:type="dxa"/>
            <w:shd w:val="clear" w:color="auto" w:fill="BFBFBF" w:themeFill="background1" w:themeFillShade="BF"/>
          </w:tcPr>
          <w:p w14:paraId="4D56DCDF" w14:textId="77777777" w:rsidR="00D40685" w:rsidRPr="008B1C4B" w:rsidRDefault="00D40685" w:rsidP="00FE4FB5">
            <w:pPr>
              <w:spacing w:line="276" w:lineRule="auto"/>
              <w:jc w:val="center"/>
              <w:rPr>
                <w:b/>
                <w:sz w:val="20"/>
                <w:szCs w:val="20"/>
              </w:rPr>
            </w:pPr>
            <w:r w:rsidRPr="008B1C4B">
              <w:rPr>
                <w:b/>
                <w:sz w:val="20"/>
                <w:szCs w:val="20"/>
              </w:rPr>
              <w:t>Weighting factor</w:t>
            </w:r>
          </w:p>
        </w:tc>
        <w:tc>
          <w:tcPr>
            <w:tcW w:w="2115" w:type="dxa"/>
            <w:shd w:val="clear" w:color="auto" w:fill="BFBFBF" w:themeFill="background1" w:themeFillShade="BF"/>
          </w:tcPr>
          <w:p w14:paraId="18642F21" w14:textId="7BBFB1B6" w:rsidR="00D40685" w:rsidRPr="008B1C4B" w:rsidRDefault="00D40685" w:rsidP="00FE4FB5">
            <w:pPr>
              <w:spacing w:line="276" w:lineRule="auto"/>
              <w:rPr>
                <w:b/>
                <w:sz w:val="20"/>
                <w:szCs w:val="20"/>
              </w:rPr>
            </w:pPr>
            <w:r w:rsidRPr="008B1C4B">
              <w:rPr>
                <w:b/>
                <w:sz w:val="20"/>
                <w:szCs w:val="20"/>
              </w:rPr>
              <w:t xml:space="preserve">Maximum </w:t>
            </w:r>
            <w:r w:rsidR="0030489F">
              <w:rPr>
                <w:b/>
                <w:sz w:val="20"/>
                <w:szCs w:val="20"/>
              </w:rPr>
              <w:t>points</w:t>
            </w:r>
          </w:p>
        </w:tc>
      </w:tr>
      <w:tr w:rsidR="00D40685" w:rsidRPr="008B1C4B" w14:paraId="7FB1A9FB" w14:textId="77777777" w:rsidTr="00AC3DEB">
        <w:tc>
          <w:tcPr>
            <w:tcW w:w="1837" w:type="dxa"/>
          </w:tcPr>
          <w:p w14:paraId="40E2568E" w14:textId="77777777" w:rsidR="00D40685" w:rsidRPr="008B1C4B" w:rsidRDefault="00D40685" w:rsidP="00FE4FB5">
            <w:pPr>
              <w:spacing w:line="276" w:lineRule="auto"/>
              <w:rPr>
                <w:b/>
                <w:sz w:val="20"/>
                <w:szCs w:val="20"/>
              </w:rPr>
            </w:pPr>
          </w:p>
        </w:tc>
        <w:tc>
          <w:tcPr>
            <w:tcW w:w="3324" w:type="dxa"/>
          </w:tcPr>
          <w:p w14:paraId="461F4B32" w14:textId="77777777" w:rsidR="00D40685" w:rsidRPr="008B1C4B" w:rsidRDefault="00D40685" w:rsidP="00FE4FB5">
            <w:pPr>
              <w:spacing w:line="276" w:lineRule="auto"/>
              <w:rPr>
                <w:b/>
                <w:sz w:val="20"/>
                <w:szCs w:val="20"/>
              </w:rPr>
            </w:pPr>
            <w:r w:rsidRPr="008B1C4B">
              <w:rPr>
                <w:b/>
                <w:sz w:val="20"/>
                <w:szCs w:val="20"/>
              </w:rPr>
              <w:t>Quality, consisting of</w:t>
            </w:r>
          </w:p>
        </w:tc>
        <w:tc>
          <w:tcPr>
            <w:tcW w:w="1975" w:type="dxa"/>
          </w:tcPr>
          <w:p w14:paraId="39948D30" w14:textId="77777777" w:rsidR="00D40685" w:rsidRPr="008B1C4B" w:rsidRDefault="00D40685" w:rsidP="00FE4FB5">
            <w:pPr>
              <w:spacing w:line="276" w:lineRule="auto"/>
              <w:rPr>
                <w:sz w:val="20"/>
                <w:szCs w:val="20"/>
              </w:rPr>
            </w:pPr>
          </w:p>
        </w:tc>
        <w:tc>
          <w:tcPr>
            <w:tcW w:w="2115" w:type="dxa"/>
          </w:tcPr>
          <w:p w14:paraId="12F943FB" w14:textId="77777777" w:rsidR="00D40685" w:rsidRPr="008B1C4B" w:rsidRDefault="00D40685" w:rsidP="00FE4FB5">
            <w:pPr>
              <w:spacing w:line="276" w:lineRule="auto"/>
              <w:rPr>
                <w:sz w:val="20"/>
                <w:szCs w:val="20"/>
              </w:rPr>
            </w:pPr>
          </w:p>
        </w:tc>
      </w:tr>
      <w:tr w:rsidR="00E74AC4" w:rsidRPr="008B1C4B" w14:paraId="374251B7" w14:textId="77777777" w:rsidTr="00AC3DEB">
        <w:tc>
          <w:tcPr>
            <w:tcW w:w="1837" w:type="dxa"/>
          </w:tcPr>
          <w:p w14:paraId="791A3587" w14:textId="2C83DC14" w:rsidR="00E74AC4" w:rsidRPr="0037255B" w:rsidRDefault="0037255B" w:rsidP="00FE4FB5">
            <w:pPr>
              <w:spacing w:line="276" w:lineRule="auto"/>
              <w:ind w:right="72"/>
              <w:rPr>
                <w:sz w:val="20"/>
                <w:szCs w:val="20"/>
              </w:rPr>
            </w:pPr>
            <w:r w:rsidRPr="0037255B">
              <w:rPr>
                <w:sz w:val="20"/>
                <w:szCs w:val="20"/>
              </w:rPr>
              <w:t>1</w:t>
            </w:r>
          </w:p>
        </w:tc>
        <w:tc>
          <w:tcPr>
            <w:tcW w:w="3324" w:type="dxa"/>
          </w:tcPr>
          <w:p w14:paraId="7D847C9E" w14:textId="5EB2C4A7" w:rsidR="00E74AC4" w:rsidRPr="008B1C4B" w:rsidRDefault="0081594D" w:rsidP="00FE4FB5">
            <w:pPr>
              <w:spacing w:line="360" w:lineRule="auto"/>
              <w:ind w:right="72"/>
              <w:rPr>
                <w:sz w:val="20"/>
                <w:szCs w:val="20"/>
                <w:lang w:val="en-US"/>
              </w:rPr>
            </w:pPr>
            <w:r>
              <w:rPr>
                <w:sz w:val="20"/>
                <w:szCs w:val="20"/>
                <w:lang w:val="en-US"/>
              </w:rPr>
              <w:t>Guard profile and training methodology</w:t>
            </w:r>
          </w:p>
        </w:tc>
        <w:tc>
          <w:tcPr>
            <w:tcW w:w="1975" w:type="dxa"/>
          </w:tcPr>
          <w:p w14:paraId="5EADADE9" w14:textId="085B2AC5" w:rsidR="00E74AC4" w:rsidRPr="008B1C4B" w:rsidRDefault="00F95A80" w:rsidP="00FE4FB5">
            <w:pPr>
              <w:jc w:val="center"/>
              <w:rPr>
                <w:sz w:val="20"/>
                <w:szCs w:val="20"/>
                <w:lang w:val="en-US"/>
              </w:rPr>
            </w:pPr>
            <w:r>
              <w:rPr>
                <w:sz w:val="20"/>
                <w:szCs w:val="20"/>
                <w:lang w:val="en-US"/>
              </w:rPr>
              <w:t>2</w:t>
            </w:r>
            <w:r w:rsidR="00322CED">
              <w:rPr>
                <w:sz w:val="20"/>
                <w:szCs w:val="20"/>
                <w:lang w:val="en-US"/>
              </w:rPr>
              <w:t>0%</w:t>
            </w:r>
          </w:p>
        </w:tc>
        <w:tc>
          <w:tcPr>
            <w:tcW w:w="2115" w:type="dxa"/>
          </w:tcPr>
          <w:p w14:paraId="47F5AEDE" w14:textId="2BD9A3EA" w:rsidR="00E74AC4" w:rsidRPr="008B1C4B" w:rsidRDefault="002C25EE" w:rsidP="00FE4FB5">
            <w:pPr>
              <w:spacing w:line="360" w:lineRule="auto"/>
              <w:jc w:val="center"/>
              <w:rPr>
                <w:sz w:val="20"/>
                <w:szCs w:val="20"/>
                <w:lang w:val="en-US"/>
              </w:rPr>
            </w:pPr>
            <w:r>
              <w:rPr>
                <w:sz w:val="20"/>
                <w:szCs w:val="20"/>
                <w:lang w:val="en-US"/>
              </w:rPr>
              <w:t>5</w:t>
            </w:r>
            <w:r w:rsidR="00322CED">
              <w:rPr>
                <w:sz w:val="20"/>
                <w:szCs w:val="20"/>
                <w:lang w:val="en-US"/>
              </w:rPr>
              <w:t>0 points</w:t>
            </w:r>
          </w:p>
        </w:tc>
      </w:tr>
      <w:tr w:rsidR="00D40685" w:rsidRPr="008B1C4B" w14:paraId="11960704" w14:textId="77777777" w:rsidTr="00AC3DEB">
        <w:tc>
          <w:tcPr>
            <w:tcW w:w="1837" w:type="dxa"/>
          </w:tcPr>
          <w:p w14:paraId="3156D3E8" w14:textId="3AD7102A" w:rsidR="00D40685" w:rsidRPr="0037255B" w:rsidRDefault="0037255B" w:rsidP="00FE4FB5">
            <w:pPr>
              <w:spacing w:line="276" w:lineRule="auto"/>
              <w:ind w:right="72"/>
              <w:rPr>
                <w:rFonts w:cs="Verdana"/>
                <w:sz w:val="20"/>
                <w:szCs w:val="20"/>
              </w:rPr>
            </w:pPr>
            <w:r w:rsidRPr="0037255B">
              <w:rPr>
                <w:rFonts w:cs="Verdana"/>
                <w:sz w:val="20"/>
                <w:szCs w:val="20"/>
              </w:rPr>
              <w:t>2</w:t>
            </w:r>
          </w:p>
        </w:tc>
        <w:tc>
          <w:tcPr>
            <w:tcW w:w="3324" w:type="dxa"/>
          </w:tcPr>
          <w:p w14:paraId="6B0C48CA" w14:textId="01F4EACC" w:rsidR="00D40685" w:rsidRPr="008B1C4B" w:rsidRDefault="0081594D" w:rsidP="00FE4FB5">
            <w:pPr>
              <w:spacing w:line="360" w:lineRule="auto"/>
              <w:ind w:right="72"/>
              <w:rPr>
                <w:rFonts w:cs="Verdana"/>
                <w:sz w:val="20"/>
                <w:szCs w:val="20"/>
                <w:lang w:val="en-US"/>
              </w:rPr>
            </w:pPr>
            <w:r>
              <w:rPr>
                <w:rFonts w:cs="Verdana"/>
                <w:sz w:val="20"/>
                <w:szCs w:val="20"/>
                <w:lang w:val="en-US"/>
              </w:rPr>
              <w:t>Social conditions</w:t>
            </w:r>
          </w:p>
        </w:tc>
        <w:tc>
          <w:tcPr>
            <w:tcW w:w="1975" w:type="dxa"/>
          </w:tcPr>
          <w:p w14:paraId="51516199" w14:textId="1E538933" w:rsidR="00D40685" w:rsidRPr="008B1C4B" w:rsidRDefault="00F95A80" w:rsidP="00FE4FB5">
            <w:pPr>
              <w:jc w:val="center"/>
            </w:pPr>
            <w:r>
              <w:rPr>
                <w:sz w:val="20"/>
                <w:szCs w:val="20"/>
                <w:lang w:val="en-US"/>
              </w:rPr>
              <w:t>1</w:t>
            </w:r>
            <w:r w:rsidR="00D40685" w:rsidRPr="008B1C4B">
              <w:rPr>
                <w:sz w:val="20"/>
                <w:szCs w:val="20"/>
                <w:lang w:val="en-US"/>
              </w:rPr>
              <w:t>0%</w:t>
            </w:r>
          </w:p>
        </w:tc>
        <w:tc>
          <w:tcPr>
            <w:tcW w:w="2115" w:type="dxa"/>
          </w:tcPr>
          <w:p w14:paraId="3A19F9EF" w14:textId="65825981" w:rsidR="00D40685" w:rsidRPr="008B1C4B" w:rsidRDefault="00304444" w:rsidP="00FE4FB5">
            <w:pPr>
              <w:spacing w:line="360" w:lineRule="auto"/>
              <w:jc w:val="center"/>
              <w:rPr>
                <w:sz w:val="20"/>
                <w:szCs w:val="20"/>
                <w:lang w:val="en-US"/>
              </w:rPr>
            </w:pPr>
            <w:r w:rsidRPr="008B1C4B">
              <w:rPr>
                <w:sz w:val="20"/>
                <w:szCs w:val="20"/>
                <w:lang w:val="en-US"/>
              </w:rPr>
              <w:t>10</w:t>
            </w:r>
            <w:r w:rsidR="00D40685" w:rsidRPr="008B1C4B">
              <w:rPr>
                <w:sz w:val="20"/>
                <w:szCs w:val="20"/>
                <w:lang w:val="en-US"/>
              </w:rPr>
              <w:t xml:space="preserve"> </w:t>
            </w:r>
            <w:r w:rsidR="00D40685" w:rsidRPr="008B1C4B">
              <w:rPr>
                <w:sz w:val="20"/>
                <w:szCs w:val="20"/>
              </w:rPr>
              <w:t>points</w:t>
            </w:r>
          </w:p>
        </w:tc>
      </w:tr>
      <w:tr w:rsidR="00D40685" w:rsidRPr="008B1C4B" w14:paraId="08B8212C" w14:textId="77777777" w:rsidTr="00AC3DEB">
        <w:tc>
          <w:tcPr>
            <w:tcW w:w="1837" w:type="dxa"/>
          </w:tcPr>
          <w:p w14:paraId="4397D8FA" w14:textId="2EA51A7E" w:rsidR="00D40685" w:rsidRPr="0037255B" w:rsidRDefault="0037255B" w:rsidP="00FE4FB5">
            <w:pPr>
              <w:spacing w:line="276" w:lineRule="auto"/>
              <w:ind w:right="72"/>
              <w:rPr>
                <w:rFonts w:cs="Verdana"/>
                <w:sz w:val="20"/>
                <w:szCs w:val="20"/>
              </w:rPr>
            </w:pPr>
            <w:r w:rsidRPr="0037255B">
              <w:rPr>
                <w:sz w:val="20"/>
                <w:szCs w:val="20"/>
              </w:rPr>
              <w:t>3</w:t>
            </w:r>
          </w:p>
        </w:tc>
        <w:tc>
          <w:tcPr>
            <w:tcW w:w="3324" w:type="dxa"/>
          </w:tcPr>
          <w:p w14:paraId="336BD553" w14:textId="5FECEBEB" w:rsidR="00D40685" w:rsidRPr="008B1C4B" w:rsidRDefault="00D40685" w:rsidP="00FE4FB5">
            <w:pPr>
              <w:spacing w:line="360" w:lineRule="auto"/>
              <w:ind w:right="72"/>
              <w:rPr>
                <w:rFonts w:cs="Verdana"/>
                <w:sz w:val="20"/>
                <w:szCs w:val="20"/>
                <w:lang w:val="en-US"/>
              </w:rPr>
            </w:pPr>
            <w:r w:rsidRPr="008B1C4B">
              <w:rPr>
                <w:sz w:val="20"/>
                <w:szCs w:val="20"/>
              </w:rPr>
              <w:t>Alarm procedure</w:t>
            </w:r>
            <w:r w:rsidR="007B567C" w:rsidRPr="008B1C4B">
              <w:rPr>
                <w:sz w:val="20"/>
                <w:szCs w:val="20"/>
              </w:rPr>
              <w:t xml:space="preserve"> and rapid response</w:t>
            </w:r>
          </w:p>
        </w:tc>
        <w:tc>
          <w:tcPr>
            <w:tcW w:w="1975" w:type="dxa"/>
          </w:tcPr>
          <w:p w14:paraId="4AE39736" w14:textId="497A38E3" w:rsidR="00D40685" w:rsidRPr="008B1C4B" w:rsidRDefault="00675119" w:rsidP="00FE4FB5">
            <w:pPr>
              <w:jc w:val="center"/>
            </w:pPr>
            <w:r>
              <w:rPr>
                <w:sz w:val="20"/>
                <w:szCs w:val="20"/>
                <w:lang w:val="en-US"/>
              </w:rPr>
              <w:t>3</w:t>
            </w:r>
            <w:r w:rsidR="000840E1" w:rsidRPr="008B1C4B">
              <w:rPr>
                <w:sz w:val="20"/>
                <w:szCs w:val="20"/>
                <w:lang w:val="en-US"/>
              </w:rPr>
              <w:t>0</w:t>
            </w:r>
            <w:r w:rsidR="00D40685" w:rsidRPr="008B1C4B">
              <w:rPr>
                <w:sz w:val="20"/>
                <w:szCs w:val="20"/>
                <w:lang w:val="en-US"/>
              </w:rPr>
              <w:t>%</w:t>
            </w:r>
          </w:p>
        </w:tc>
        <w:tc>
          <w:tcPr>
            <w:tcW w:w="2115" w:type="dxa"/>
          </w:tcPr>
          <w:p w14:paraId="182CC617" w14:textId="4C4AC463" w:rsidR="00D40685" w:rsidRPr="008B1C4B" w:rsidRDefault="002C25EE" w:rsidP="00FE4FB5">
            <w:pPr>
              <w:spacing w:line="360" w:lineRule="auto"/>
              <w:jc w:val="center"/>
              <w:rPr>
                <w:sz w:val="20"/>
                <w:szCs w:val="20"/>
                <w:lang w:val="en-US"/>
              </w:rPr>
            </w:pPr>
            <w:r>
              <w:rPr>
                <w:sz w:val="20"/>
                <w:szCs w:val="20"/>
                <w:lang w:val="en-US"/>
              </w:rPr>
              <w:t>3</w:t>
            </w:r>
            <w:r w:rsidR="00304444" w:rsidRPr="008B1C4B">
              <w:rPr>
                <w:sz w:val="20"/>
                <w:szCs w:val="20"/>
                <w:lang w:val="en-US"/>
              </w:rPr>
              <w:t>0</w:t>
            </w:r>
            <w:r w:rsidR="00D40685" w:rsidRPr="008B1C4B">
              <w:rPr>
                <w:sz w:val="20"/>
                <w:szCs w:val="20"/>
                <w:lang w:val="en-US"/>
              </w:rPr>
              <w:t xml:space="preserve"> </w:t>
            </w:r>
            <w:r w:rsidR="00D40685" w:rsidRPr="008B1C4B">
              <w:rPr>
                <w:sz w:val="20"/>
                <w:szCs w:val="20"/>
              </w:rPr>
              <w:t>points</w:t>
            </w:r>
          </w:p>
        </w:tc>
      </w:tr>
      <w:tr w:rsidR="00D40685" w:rsidRPr="008B1C4B" w14:paraId="0537429F" w14:textId="77777777" w:rsidTr="00AC3DEB">
        <w:trPr>
          <w:trHeight w:val="243"/>
        </w:trPr>
        <w:tc>
          <w:tcPr>
            <w:tcW w:w="1837" w:type="dxa"/>
          </w:tcPr>
          <w:p w14:paraId="1ADD4D09" w14:textId="6C0958BB" w:rsidR="00D40685" w:rsidRPr="008B1C4B" w:rsidRDefault="00D40685" w:rsidP="00FE4FB5">
            <w:pPr>
              <w:spacing w:line="276" w:lineRule="auto"/>
              <w:rPr>
                <w:b/>
                <w:sz w:val="20"/>
                <w:szCs w:val="20"/>
              </w:rPr>
            </w:pPr>
          </w:p>
        </w:tc>
        <w:tc>
          <w:tcPr>
            <w:tcW w:w="3324" w:type="dxa"/>
          </w:tcPr>
          <w:p w14:paraId="36E100A7" w14:textId="77777777" w:rsidR="00D40685" w:rsidRPr="008B1C4B" w:rsidRDefault="00D40685" w:rsidP="00FE4FB5">
            <w:pPr>
              <w:spacing w:line="276" w:lineRule="auto"/>
              <w:rPr>
                <w:sz w:val="20"/>
                <w:szCs w:val="20"/>
              </w:rPr>
            </w:pPr>
            <w:r w:rsidRPr="008B1C4B">
              <w:rPr>
                <w:b/>
                <w:sz w:val="20"/>
                <w:szCs w:val="20"/>
              </w:rPr>
              <w:t>Price</w:t>
            </w:r>
          </w:p>
        </w:tc>
        <w:tc>
          <w:tcPr>
            <w:tcW w:w="1975" w:type="dxa"/>
          </w:tcPr>
          <w:p w14:paraId="70E2CADA" w14:textId="7136E63A" w:rsidR="00D40685" w:rsidRPr="008B1C4B" w:rsidRDefault="0037255B" w:rsidP="00FE4FB5">
            <w:pPr>
              <w:jc w:val="center"/>
            </w:pPr>
            <w:r>
              <w:rPr>
                <w:sz w:val="20"/>
                <w:szCs w:val="20"/>
                <w:lang w:val="en-US"/>
              </w:rPr>
              <w:t>4</w:t>
            </w:r>
            <w:r w:rsidR="000840E1" w:rsidRPr="008B1C4B">
              <w:rPr>
                <w:sz w:val="20"/>
                <w:szCs w:val="20"/>
                <w:lang w:val="en-US"/>
              </w:rPr>
              <w:t>0</w:t>
            </w:r>
            <w:r w:rsidR="00D40685" w:rsidRPr="008B1C4B">
              <w:rPr>
                <w:sz w:val="20"/>
                <w:szCs w:val="20"/>
                <w:lang w:val="en-US"/>
              </w:rPr>
              <w:t>%</w:t>
            </w:r>
          </w:p>
        </w:tc>
        <w:tc>
          <w:tcPr>
            <w:tcW w:w="2115" w:type="dxa"/>
          </w:tcPr>
          <w:p w14:paraId="478CF246" w14:textId="09798F09" w:rsidR="00D40685" w:rsidRPr="008B1C4B" w:rsidRDefault="00304444" w:rsidP="00FE4FB5">
            <w:pPr>
              <w:spacing w:line="360" w:lineRule="auto"/>
              <w:jc w:val="center"/>
              <w:rPr>
                <w:sz w:val="20"/>
                <w:szCs w:val="20"/>
              </w:rPr>
            </w:pPr>
            <w:r w:rsidRPr="008B1C4B">
              <w:rPr>
                <w:sz w:val="20"/>
                <w:szCs w:val="20"/>
              </w:rPr>
              <w:t>10</w:t>
            </w:r>
            <w:r w:rsidR="00D40685" w:rsidRPr="008B1C4B">
              <w:rPr>
                <w:sz w:val="20"/>
                <w:szCs w:val="20"/>
              </w:rPr>
              <w:t xml:space="preserve"> points</w:t>
            </w:r>
          </w:p>
        </w:tc>
      </w:tr>
      <w:tr w:rsidR="00D40685" w:rsidRPr="008B1C4B" w14:paraId="3E88C233" w14:textId="77777777" w:rsidTr="00AC3DEB">
        <w:trPr>
          <w:trHeight w:val="317"/>
        </w:trPr>
        <w:tc>
          <w:tcPr>
            <w:tcW w:w="1837" w:type="dxa"/>
          </w:tcPr>
          <w:p w14:paraId="34038369" w14:textId="77777777" w:rsidR="00D40685" w:rsidRPr="008B1C4B" w:rsidRDefault="00D40685" w:rsidP="00FE4FB5">
            <w:pPr>
              <w:spacing w:line="276" w:lineRule="auto"/>
              <w:rPr>
                <w:b/>
                <w:sz w:val="20"/>
                <w:szCs w:val="20"/>
              </w:rPr>
            </w:pPr>
          </w:p>
        </w:tc>
        <w:tc>
          <w:tcPr>
            <w:tcW w:w="3324" w:type="dxa"/>
          </w:tcPr>
          <w:p w14:paraId="05D52F16" w14:textId="73AD4A5E" w:rsidR="00D40685" w:rsidRPr="008B1C4B" w:rsidRDefault="00D40685" w:rsidP="00FE4FB5">
            <w:pPr>
              <w:spacing w:line="276" w:lineRule="auto"/>
              <w:rPr>
                <w:b/>
                <w:sz w:val="20"/>
                <w:szCs w:val="20"/>
                <w:lang w:val="en-US"/>
              </w:rPr>
            </w:pPr>
            <w:r w:rsidRPr="008B1C4B">
              <w:rPr>
                <w:sz w:val="20"/>
                <w:szCs w:val="20"/>
                <w:lang w:val="en-US"/>
              </w:rPr>
              <w:t xml:space="preserve">Total </w:t>
            </w:r>
          </w:p>
        </w:tc>
        <w:tc>
          <w:tcPr>
            <w:tcW w:w="1975" w:type="dxa"/>
          </w:tcPr>
          <w:p w14:paraId="5E7C0D99" w14:textId="77777777" w:rsidR="00D40685" w:rsidRPr="008B1C4B" w:rsidRDefault="00D40685" w:rsidP="00FE4FB5">
            <w:pPr>
              <w:spacing w:line="276" w:lineRule="auto"/>
              <w:jc w:val="center"/>
              <w:rPr>
                <w:b/>
                <w:sz w:val="20"/>
                <w:szCs w:val="20"/>
              </w:rPr>
            </w:pPr>
            <w:r w:rsidRPr="008B1C4B">
              <w:rPr>
                <w:sz w:val="20"/>
                <w:szCs w:val="20"/>
              </w:rPr>
              <w:t>100%</w:t>
            </w:r>
          </w:p>
        </w:tc>
        <w:tc>
          <w:tcPr>
            <w:tcW w:w="2115" w:type="dxa"/>
          </w:tcPr>
          <w:p w14:paraId="58227FAC" w14:textId="6F380AB5" w:rsidR="00D40685" w:rsidRPr="00826CD8" w:rsidRDefault="002C25EE" w:rsidP="00FE4FB5">
            <w:pPr>
              <w:spacing w:line="276" w:lineRule="auto"/>
              <w:jc w:val="center"/>
              <w:rPr>
                <w:sz w:val="20"/>
                <w:szCs w:val="20"/>
              </w:rPr>
            </w:pPr>
            <w:r>
              <w:rPr>
                <w:sz w:val="20"/>
                <w:szCs w:val="20"/>
              </w:rPr>
              <w:t>100 points</w:t>
            </w:r>
          </w:p>
        </w:tc>
      </w:tr>
    </w:tbl>
    <w:p w14:paraId="1F8EFAC4" w14:textId="77777777" w:rsidR="00D40685" w:rsidRPr="008B1C4B" w:rsidRDefault="00D40685" w:rsidP="00D40685">
      <w:pPr>
        <w:spacing w:line="276" w:lineRule="auto"/>
        <w:rPr>
          <w:sz w:val="16"/>
          <w:szCs w:val="16"/>
        </w:rPr>
      </w:pPr>
      <w:r w:rsidRPr="008B1C4B">
        <w:rPr>
          <w:sz w:val="16"/>
          <w:szCs w:val="16"/>
        </w:rPr>
        <w:t xml:space="preserve">Table 2 </w:t>
      </w:r>
    </w:p>
    <w:p w14:paraId="4B36FBAE" w14:textId="77777777" w:rsidR="00D40685" w:rsidRPr="008B1C4B" w:rsidRDefault="00D40685" w:rsidP="00D40685">
      <w:pPr>
        <w:spacing w:line="276" w:lineRule="auto"/>
        <w:rPr>
          <w:sz w:val="16"/>
          <w:szCs w:val="16"/>
        </w:rPr>
      </w:pPr>
    </w:p>
    <w:p w14:paraId="1762312F" w14:textId="5C30E9D8" w:rsidR="00D40685" w:rsidRPr="008B1C4B" w:rsidRDefault="00D40685" w:rsidP="00D40685">
      <w:pPr>
        <w:spacing w:line="276" w:lineRule="auto"/>
        <w:rPr>
          <w:rFonts w:cs="Verdana"/>
          <w:sz w:val="20"/>
          <w:szCs w:val="20"/>
        </w:rPr>
      </w:pPr>
      <w:r w:rsidRPr="008B1C4B">
        <w:rPr>
          <w:sz w:val="20"/>
          <w:szCs w:val="20"/>
        </w:rPr>
        <w:t>Tenderers must submit information relating to the further award criteria, as requested in the request for tender</w:t>
      </w:r>
      <w:r w:rsidR="00826CD8">
        <w:rPr>
          <w:sz w:val="20"/>
          <w:szCs w:val="20"/>
        </w:rPr>
        <w:t>er'</w:t>
      </w:r>
      <w:r w:rsidRPr="008B1C4B">
        <w:rPr>
          <w:sz w:val="20"/>
          <w:szCs w:val="20"/>
        </w:rPr>
        <w:t>s response form (Appendix 5).</w:t>
      </w:r>
    </w:p>
    <w:p w14:paraId="2D058BED" w14:textId="30B6AF9B" w:rsidR="00D40685" w:rsidRPr="0081594D" w:rsidRDefault="00D40685" w:rsidP="00EC13BA">
      <w:pPr>
        <w:pStyle w:val="Rubrik2"/>
        <w:numPr>
          <w:ilvl w:val="2"/>
          <w:numId w:val="29"/>
        </w:numPr>
        <w:spacing w:line="276" w:lineRule="auto"/>
        <w:rPr>
          <w:szCs w:val="20"/>
        </w:rPr>
      </w:pPr>
      <w:bookmarkStart w:id="416" w:name="_Toc364151890"/>
      <w:bookmarkStart w:id="417" w:name="_Toc369182100"/>
      <w:bookmarkStart w:id="418" w:name="_Toc372276569"/>
      <w:bookmarkStart w:id="419" w:name="_Toc389483969"/>
      <w:bookmarkStart w:id="420" w:name="_Toc2599474"/>
      <w:r w:rsidRPr="0081594D">
        <w:rPr>
          <w:szCs w:val="20"/>
        </w:rPr>
        <w:t>Assessment</w:t>
      </w:r>
      <w:bookmarkEnd w:id="416"/>
      <w:bookmarkEnd w:id="417"/>
      <w:bookmarkEnd w:id="418"/>
      <w:bookmarkEnd w:id="419"/>
      <w:bookmarkEnd w:id="420"/>
    </w:p>
    <w:p w14:paraId="5484B4DA" w14:textId="77777777" w:rsidR="007733FE" w:rsidRPr="008B1C4B" w:rsidRDefault="007733FE" w:rsidP="00D40685">
      <w:pPr>
        <w:spacing w:line="276" w:lineRule="auto"/>
        <w:rPr>
          <w:sz w:val="20"/>
          <w:szCs w:val="20"/>
        </w:rPr>
      </w:pPr>
    </w:p>
    <w:p w14:paraId="48D5D13F" w14:textId="127B6989" w:rsidR="00D40685" w:rsidRPr="008B1C4B" w:rsidRDefault="00D40685" w:rsidP="00D40685">
      <w:pPr>
        <w:spacing w:line="276" w:lineRule="auto"/>
        <w:rPr>
          <w:rFonts w:cs="Verdana"/>
          <w:sz w:val="20"/>
          <w:szCs w:val="20"/>
        </w:rPr>
      </w:pPr>
      <w:r w:rsidRPr="008B1C4B">
        <w:rPr>
          <w:sz w:val="20"/>
          <w:szCs w:val="20"/>
        </w:rPr>
        <w:t xml:space="preserve">The tenders will be assessed by the assessment committee. </w:t>
      </w:r>
      <w:r w:rsidR="007733FE" w:rsidRPr="008B1C4B">
        <w:rPr>
          <w:sz w:val="20"/>
          <w:szCs w:val="20"/>
        </w:rPr>
        <w:t xml:space="preserve">Bids will be evaluated based on </w:t>
      </w:r>
      <w:r w:rsidR="00105345">
        <w:rPr>
          <w:sz w:val="20"/>
          <w:szCs w:val="20"/>
        </w:rPr>
        <w:t>fulfilling all the requirement</w:t>
      </w:r>
      <w:r w:rsidR="005A11DF">
        <w:rPr>
          <w:sz w:val="20"/>
          <w:szCs w:val="20"/>
        </w:rPr>
        <w:t>s</w:t>
      </w:r>
      <w:r w:rsidR="00105345">
        <w:rPr>
          <w:sz w:val="20"/>
          <w:szCs w:val="20"/>
        </w:rPr>
        <w:t xml:space="preserve"> and</w:t>
      </w:r>
      <w:r w:rsidR="00E872DA">
        <w:rPr>
          <w:sz w:val="20"/>
          <w:szCs w:val="20"/>
        </w:rPr>
        <w:t xml:space="preserve"> then be assessed on </w:t>
      </w:r>
      <w:r w:rsidR="00105345">
        <w:rPr>
          <w:sz w:val="20"/>
          <w:szCs w:val="20"/>
        </w:rPr>
        <w:t xml:space="preserve">the further </w:t>
      </w:r>
      <w:r w:rsidR="007733FE" w:rsidRPr="008B1C4B">
        <w:rPr>
          <w:sz w:val="20"/>
          <w:szCs w:val="20"/>
        </w:rPr>
        <w:t xml:space="preserve">award criteria. </w:t>
      </w:r>
      <w:r w:rsidRPr="008B1C4B">
        <w:rPr>
          <w:sz w:val="20"/>
          <w:szCs w:val="20"/>
        </w:rPr>
        <w:t>Points can be scored for each</w:t>
      </w:r>
      <w:r w:rsidR="007733FE" w:rsidRPr="008B1C4B">
        <w:rPr>
          <w:sz w:val="20"/>
          <w:szCs w:val="20"/>
        </w:rPr>
        <w:t xml:space="preserve"> further award criteria</w:t>
      </w:r>
      <w:r w:rsidRPr="008B1C4B">
        <w:rPr>
          <w:sz w:val="20"/>
          <w:szCs w:val="20"/>
        </w:rPr>
        <w:t xml:space="preserve">. The maximum number of points and the </w:t>
      </w:r>
      <w:r w:rsidRPr="008B1C4B">
        <w:rPr>
          <w:sz w:val="20"/>
          <w:szCs w:val="20"/>
        </w:rPr>
        <w:lastRenderedPageBreak/>
        <w:t xml:space="preserve">relative weight of each </w:t>
      </w:r>
      <w:proofErr w:type="gramStart"/>
      <w:r w:rsidR="007733FE" w:rsidRPr="008B1C4B">
        <w:rPr>
          <w:sz w:val="20"/>
          <w:szCs w:val="20"/>
        </w:rPr>
        <w:t>criteria</w:t>
      </w:r>
      <w:proofErr w:type="gramEnd"/>
      <w:r w:rsidRPr="008B1C4B">
        <w:rPr>
          <w:sz w:val="20"/>
          <w:szCs w:val="20"/>
        </w:rPr>
        <w:t xml:space="preserve"> are indicated in table 2. For each question, the scores awarded will then be multiplied by the weighting factor, resulting in a total score for each tenderer. </w:t>
      </w:r>
    </w:p>
    <w:p w14:paraId="4DC94909" w14:textId="77777777" w:rsidR="00D40685" w:rsidRPr="008B1C4B" w:rsidRDefault="00D40685" w:rsidP="00D40685">
      <w:pPr>
        <w:spacing w:line="276" w:lineRule="auto"/>
        <w:ind w:right="72"/>
        <w:rPr>
          <w:rFonts w:cs="Verdana"/>
          <w:sz w:val="20"/>
          <w:szCs w:val="20"/>
        </w:rPr>
      </w:pPr>
    </w:p>
    <w:p w14:paraId="2ECF0113" w14:textId="4E3B2FD9" w:rsidR="00D40685" w:rsidRPr="008B1C4B" w:rsidRDefault="00D40685" w:rsidP="00D40685">
      <w:pPr>
        <w:spacing w:line="276" w:lineRule="auto"/>
        <w:rPr>
          <w:sz w:val="20"/>
          <w:szCs w:val="20"/>
        </w:rPr>
      </w:pPr>
      <w:r w:rsidRPr="008B1C4B">
        <w:rPr>
          <w:sz w:val="20"/>
          <w:szCs w:val="20"/>
        </w:rPr>
        <w:t>In assessing the responses to quality</w:t>
      </w:r>
      <w:r w:rsidR="003C4953" w:rsidRPr="008B1C4B">
        <w:rPr>
          <w:sz w:val="20"/>
          <w:szCs w:val="20"/>
        </w:rPr>
        <w:t xml:space="preserve"> award criteria</w:t>
      </w:r>
      <w:r w:rsidRPr="008B1C4B">
        <w:rPr>
          <w:sz w:val="20"/>
          <w:szCs w:val="20"/>
        </w:rPr>
        <w:t>, the assessment committee will award the following scores: 0, 2, 4,</w:t>
      </w:r>
      <w:r w:rsidR="0026303B" w:rsidRPr="008B1C4B">
        <w:rPr>
          <w:sz w:val="20"/>
          <w:szCs w:val="20"/>
        </w:rPr>
        <w:t>6,</w:t>
      </w:r>
      <w:r w:rsidRPr="008B1C4B">
        <w:rPr>
          <w:sz w:val="20"/>
          <w:szCs w:val="20"/>
        </w:rPr>
        <w:t xml:space="preserve"> 8 and 10, where:</w:t>
      </w:r>
    </w:p>
    <w:p w14:paraId="5668F9C9" w14:textId="77777777" w:rsidR="00D40685" w:rsidRPr="008B1C4B" w:rsidRDefault="00D40685" w:rsidP="00D40685">
      <w:pPr>
        <w:spacing w:line="276" w:lineRule="auto"/>
        <w:rPr>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B6DDE8"/>
        <w:tblLook w:val="04A0" w:firstRow="1" w:lastRow="0" w:firstColumn="1" w:lastColumn="0" w:noHBand="0" w:noVBand="1"/>
      </w:tblPr>
      <w:tblGrid>
        <w:gridCol w:w="3962"/>
      </w:tblGrid>
      <w:tr w:rsidR="00D40685" w:rsidRPr="008B1C4B" w14:paraId="1E1C6E71" w14:textId="77777777" w:rsidTr="0081594D">
        <w:trPr>
          <w:trHeight w:val="1507"/>
        </w:trPr>
        <w:tc>
          <w:tcPr>
            <w:tcW w:w="3962" w:type="dxa"/>
            <w:shd w:val="clear" w:color="auto" w:fill="F2F2F2" w:themeFill="background1" w:themeFillShade="F2"/>
          </w:tcPr>
          <w:p w14:paraId="14438397" w14:textId="0E723048" w:rsidR="00D40685" w:rsidRPr="008B1C4B" w:rsidRDefault="0026303B" w:rsidP="00FE4FB5">
            <w:pPr>
              <w:spacing w:line="276" w:lineRule="auto"/>
              <w:rPr>
                <w:sz w:val="20"/>
                <w:szCs w:val="20"/>
              </w:rPr>
            </w:pPr>
            <w:r w:rsidRPr="008B1C4B">
              <w:rPr>
                <w:sz w:val="20"/>
                <w:szCs w:val="20"/>
              </w:rPr>
              <w:t>0</w:t>
            </w:r>
            <w:r w:rsidR="00D40685" w:rsidRPr="008B1C4B">
              <w:rPr>
                <w:sz w:val="20"/>
                <w:szCs w:val="20"/>
              </w:rPr>
              <w:t xml:space="preserve">   </w:t>
            </w:r>
            <w:r w:rsidRPr="008B1C4B">
              <w:rPr>
                <w:sz w:val="20"/>
                <w:szCs w:val="20"/>
              </w:rPr>
              <w:t xml:space="preserve"> </w:t>
            </w:r>
            <w:r w:rsidR="00D40685" w:rsidRPr="008B1C4B">
              <w:rPr>
                <w:sz w:val="20"/>
                <w:szCs w:val="20"/>
              </w:rPr>
              <w:t>=   no response</w:t>
            </w:r>
          </w:p>
          <w:p w14:paraId="7D1BFD16" w14:textId="77777777" w:rsidR="00D40685" w:rsidRPr="008B1C4B" w:rsidRDefault="00D40685" w:rsidP="00FE4FB5">
            <w:pPr>
              <w:spacing w:line="276" w:lineRule="auto"/>
              <w:rPr>
                <w:sz w:val="20"/>
                <w:szCs w:val="20"/>
              </w:rPr>
            </w:pPr>
            <w:r w:rsidRPr="008B1C4B">
              <w:rPr>
                <w:sz w:val="20"/>
                <w:szCs w:val="20"/>
              </w:rPr>
              <w:t>2    =   very poor response</w:t>
            </w:r>
          </w:p>
          <w:p w14:paraId="35C92EE7" w14:textId="776AC4DD" w:rsidR="00D40685" w:rsidRPr="008B1C4B" w:rsidRDefault="0026303B" w:rsidP="00FE4FB5">
            <w:pPr>
              <w:spacing w:line="276" w:lineRule="auto"/>
              <w:rPr>
                <w:sz w:val="20"/>
                <w:szCs w:val="20"/>
              </w:rPr>
            </w:pPr>
            <w:r w:rsidRPr="008B1C4B">
              <w:rPr>
                <w:sz w:val="20"/>
                <w:szCs w:val="20"/>
              </w:rPr>
              <w:t>4</w:t>
            </w:r>
            <w:r w:rsidR="00D40685" w:rsidRPr="008B1C4B">
              <w:rPr>
                <w:sz w:val="20"/>
                <w:szCs w:val="20"/>
              </w:rPr>
              <w:t xml:space="preserve">    =   poor response</w:t>
            </w:r>
          </w:p>
          <w:p w14:paraId="02191BC7" w14:textId="46857728" w:rsidR="00D40685" w:rsidRPr="008B1C4B" w:rsidRDefault="0026303B" w:rsidP="00FE4FB5">
            <w:pPr>
              <w:spacing w:line="276" w:lineRule="auto"/>
              <w:rPr>
                <w:sz w:val="20"/>
                <w:szCs w:val="20"/>
              </w:rPr>
            </w:pPr>
            <w:r w:rsidRPr="008B1C4B">
              <w:rPr>
                <w:sz w:val="20"/>
                <w:szCs w:val="20"/>
              </w:rPr>
              <w:t>6</w:t>
            </w:r>
            <w:r w:rsidR="00D40685" w:rsidRPr="008B1C4B">
              <w:rPr>
                <w:sz w:val="20"/>
                <w:szCs w:val="20"/>
              </w:rPr>
              <w:t xml:space="preserve">    =   reasonable response</w:t>
            </w:r>
          </w:p>
          <w:p w14:paraId="601413EE" w14:textId="77777777" w:rsidR="00D40685" w:rsidRPr="008B1C4B" w:rsidRDefault="0026303B" w:rsidP="00FE4FB5">
            <w:pPr>
              <w:spacing w:line="276" w:lineRule="auto"/>
              <w:rPr>
                <w:sz w:val="20"/>
                <w:szCs w:val="20"/>
              </w:rPr>
            </w:pPr>
            <w:r w:rsidRPr="008B1C4B">
              <w:rPr>
                <w:sz w:val="20"/>
                <w:szCs w:val="20"/>
              </w:rPr>
              <w:t>8</w:t>
            </w:r>
            <w:r w:rsidR="00D40685" w:rsidRPr="008B1C4B">
              <w:rPr>
                <w:sz w:val="20"/>
                <w:szCs w:val="20"/>
              </w:rPr>
              <w:t xml:space="preserve">    =   good response </w:t>
            </w:r>
          </w:p>
          <w:p w14:paraId="184B5C30" w14:textId="0AF760A0" w:rsidR="0026303B" w:rsidRPr="008B1C4B" w:rsidRDefault="0026303B" w:rsidP="00FE4FB5">
            <w:pPr>
              <w:spacing w:line="276" w:lineRule="auto"/>
              <w:rPr>
                <w:sz w:val="20"/>
                <w:szCs w:val="20"/>
              </w:rPr>
            </w:pPr>
            <w:proofErr w:type="gramStart"/>
            <w:r w:rsidRPr="008B1C4B">
              <w:rPr>
                <w:sz w:val="20"/>
                <w:szCs w:val="20"/>
              </w:rPr>
              <w:t>10  =</w:t>
            </w:r>
            <w:proofErr w:type="gramEnd"/>
            <w:r w:rsidRPr="008B1C4B">
              <w:rPr>
                <w:sz w:val="20"/>
                <w:szCs w:val="20"/>
              </w:rPr>
              <w:t xml:space="preserve">   </w:t>
            </w:r>
            <w:r w:rsidR="00F852CB" w:rsidRPr="008B1C4B">
              <w:rPr>
                <w:sz w:val="20"/>
                <w:szCs w:val="20"/>
              </w:rPr>
              <w:t>excellent</w:t>
            </w:r>
            <w:r w:rsidRPr="008B1C4B">
              <w:rPr>
                <w:sz w:val="20"/>
                <w:szCs w:val="20"/>
              </w:rPr>
              <w:t xml:space="preserve"> response</w:t>
            </w:r>
          </w:p>
        </w:tc>
      </w:tr>
    </w:tbl>
    <w:p w14:paraId="43C596BA" w14:textId="77777777" w:rsidR="00D40685" w:rsidRPr="008B1C4B" w:rsidRDefault="00D40685" w:rsidP="00D40685">
      <w:pPr>
        <w:spacing w:line="276" w:lineRule="auto"/>
        <w:rPr>
          <w:sz w:val="20"/>
          <w:szCs w:val="20"/>
          <w:highlight w:val="yellow"/>
        </w:rPr>
      </w:pPr>
    </w:p>
    <w:p w14:paraId="0E3447D2" w14:textId="77777777" w:rsidR="00D40685" w:rsidRPr="008B1C4B" w:rsidRDefault="00D40685" w:rsidP="00D40685">
      <w:pPr>
        <w:spacing w:line="276" w:lineRule="auto"/>
        <w:rPr>
          <w:sz w:val="20"/>
          <w:szCs w:val="20"/>
        </w:rPr>
      </w:pPr>
      <w:r w:rsidRPr="008B1C4B">
        <w:rPr>
          <w:i/>
          <w:sz w:val="20"/>
          <w:szCs w:val="20"/>
        </w:rPr>
        <w:t>The lowest price will be given the maximum score (10 points). The scores for the tender prices will be calculated as follows: (lowest price/submitted price) times 10.</w:t>
      </w:r>
    </w:p>
    <w:p w14:paraId="06B40C7F" w14:textId="77777777" w:rsidR="00D40685" w:rsidRPr="008B1C4B" w:rsidRDefault="00D40685" w:rsidP="00D40685">
      <w:pPr>
        <w:spacing w:line="276" w:lineRule="auto"/>
        <w:rPr>
          <w:sz w:val="20"/>
          <w:szCs w:val="20"/>
        </w:rPr>
      </w:pPr>
    </w:p>
    <w:p w14:paraId="57122694" w14:textId="77777777" w:rsidR="003C3959" w:rsidRPr="003C3959" w:rsidRDefault="00054C7D" w:rsidP="003C3959">
      <w:pPr>
        <w:pStyle w:val="NormalCenturyGothic"/>
        <w:numPr>
          <w:ilvl w:val="0"/>
          <w:numId w:val="0"/>
        </w:numPr>
        <w:spacing w:line="276" w:lineRule="auto"/>
        <w:ind w:left="360" w:hanging="360"/>
        <w:rPr>
          <w:rFonts w:ascii="Verdana" w:hAnsi="Verdana"/>
          <w:i/>
          <w:sz w:val="20"/>
          <w:szCs w:val="20"/>
        </w:rPr>
      </w:pPr>
      <w:r w:rsidRPr="003C3959">
        <w:rPr>
          <w:rFonts w:ascii="Verdana" w:hAnsi="Verdana"/>
          <w:i/>
          <w:sz w:val="20"/>
          <w:szCs w:val="20"/>
        </w:rPr>
        <w:t>The contracting authority reserves the right to set aside tenders with uncompetitive prices</w:t>
      </w:r>
    </w:p>
    <w:p w14:paraId="0C72C76C" w14:textId="325C2709" w:rsidR="003C3959" w:rsidRPr="003C3959" w:rsidRDefault="00054C7D" w:rsidP="003C3959">
      <w:pPr>
        <w:pStyle w:val="NormalCenturyGothic"/>
        <w:numPr>
          <w:ilvl w:val="0"/>
          <w:numId w:val="0"/>
        </w:numPr>
        <w:spacing w:line="276" w:lineRule="auto"/>
        <w:ind w:left="360" w:hanging="360"/>
        <w:rPr>
          <w:rFonts w:ascii="Verdana" w:hAnsi="Verdana"/>
          <w:i/>
          <w:sz w:val="20"/>
          <w:szCs w:val="20"/>
        </w:rPr>
      </w:pPr>
      <w:r w:rsidRPr="003C3959">
        <w:rPr>
          <w:rFonts w:ascii="Verdana" w:hAnsi="Verdana"/>
          <w:i/>
          <w:sz w:val="20"/>
          <w:szCs w:val="20"/>
        </w:rPr>
        <w:t xml:space="preserve"> (i.e. prices that are extremely high or low (including </w:t>
      </w:r>
      <w:r w:rsidR="000A7DDD">
        <w:rPr>
          <w:rFonts w:ascii="Verdana" w:hAnsi="Verdana"/>
          <w:i/>
          <w:sz w:val="20"/>
          <w:szCs w:val="20"/>
        </w:rPr>
        <w:t>KES</w:t>
      </w:r>
      <w:r w:rsidRPr="003C3959">
        <w:rPr>
          <w:rFonts w:ascii="Verdana" w:hAnsi="Verdana"/>
          <w:i/>
          <w:sz w:val="20"/>
          <w:szCs w:val="20"/>
        </w:rPr>
        <w:t xml:space="preserve">0 or </w:t>
      </w:r>
      <w:r w:rsidR="000A7DDD">
        <w:rPr>
          <w:rFonts w:ascii="Verdana" w:hAnsi="Verdana"/>
          <w:i/>
          <w:sz w:val="20"/>
          <w:szCs w:val="20"/>
        </w:rPr>
        <w:t>KES</w:t>
      </w:r>
      <w:r w:rsidRPr="003C3959">
        <w:rPr>
          <w:rFonts w:ascii="Verdana" w:hAnsi="Verdana"/>
          <w:i/>
          <w:sz w:val="20"/>
          <w:szCs w:val="20"/>
        </w:rPr>
        <w:t>1)); this applies to</w:t>
      </w:r>
    </w:p>
    <w:p w14:paraId="360687A3" w14:textId="1FD01FB5" w:rsidR="00054C7D" w:rsidRPr="008B1C4B" w:rsidRDefault="00054C7D" w:rsidP="003C3959">
      <w:pPr>
        <w:pStyle w:val="NormalCenturyGothic"/>
        <w:numPr>
          <w:ilvl w:val="0"/>
          <w:numId w:val="0"/>
        </w:numPr>
        <w:spacing w:line="276" w:lineRule="auto"/>
        <w:ind w:left="360" w:hanging="360"/>
        <w:rPr>
          <w:rFonts w:ascii="Verdana" w:hAnsi="Verdana"/>
          <w:i/>
          <w:sz w:val="20"/>
          <w:szCs w:val="20"/>
        </w:rPr>
      </w:pPr>
      <w:r w:rsidRPr="003C3959">
        <w:rPr>
          <w:rFonts w:ascii="Verdana" w:hAnsi="Verdana"/>
          <w:i/>
          <w:sz w:val="20"/>
          <w:szCs w:val="20"/>
        </w:rPr>
        <w:t>both total and individual prices.</w:t>
      </w:r>
    </w:p>
    <w:p w14:paraId="524FF50E" w14:textId="77777777" w:rsidR="00D40685" w:rsidRPr="008B1C4B" w:rsidRDefault="00D40685" w:rsidP="003C3959">
      <w:pPr>
        <w:spacing w:line="276" w:lineRule="auto"/>
        <w:rPr>
          <w:sz w:val="20"/>
          <w:szCs w:val="20"/>
        </w:rPr>
      </w:pPr>
    </w:p>
    <w:p w14:paraId="6079083B" w14:textId="77777777" w:rsidR="00D40685" w:rsidRPr="00E43648" w:rsidRDefault="00D40685" w:rsidP="00D40685">
      <w:pPr>
        <w:pStyle w:val="Rubrik2"/>
        <w:numPr>
          <w:ilvl w:val="1"/>
          <w:numId w:val="7"/>
        </w:numPr>
        <w:spacing w:line="276" w:lineRule="auto"/>
        <w:rPr>
          <w:szCs w:val="20"/>
        </w:rPr>
      </w:pPr>
      <w:bookmarkStart w:id="421" w:name="_Toc346214515"/>
      <w:bookmarkStart w:id="422" w:name="_Toc346264122"/>
      <w:bookmarkStart w:id="423" w:name="_Toc346266222"/>
      <w:bookmarkStart w:id="424" w:name="_Toc346268757"/>
      <w:bookmarkStart w:id="425" w:name="_Toc350181980"/>
      <w:bookmarkStart w:id="426" w:name="_Toc364151891"/>
      <w:bookmarkStart w:id="427" w:name="_Toc369182101"/>
      <w:bookmarkStart w:id="428" w:name="_Toc372276570"/>
      <w:bookmarkStart w:id="429" w:name="_Toc389483970"/>
      <w:bookmarkStart w:id="430" w:name="_Toc2599475"/>
      <w:bookmarkStart w:id="431" w:name="_Toc321483910"/>
      <w:bookmarkStart w:id="432" w:name="_Toc321484802"/>
      <w:bookmarkStart w:id="433" w:name="_Toc321484841"/>
      <w:bookmarkStart w:id="434" w:name="_Toc321484878"/>
      <w:bookmarkStart w:id="435" w:name="_Toc321484915"/>
      <w:bookmarkStart w:id="436" w:name="_Toc321484953"/>
      <w:bookmarkStart w:id="437" w:name="_Toc321485339"/>
      <w:bookmarkStart w:id="438" w:name="_Toc321485391"/>
      <w:bookmarkStart w:id="439" w:name="_Toc321485428"/>
      <w:bookmarkStart w:id="440" w:name="_Toc321485472"/>
      <w:bookmarkStart w:id="441" w:name="_Toc323722310"/>
      <w:bookmarkStart w:id="442" w:name="_Toc338942506"/>
      <w:bookmarkStart w:id="443" w:name="_Toc338943158"/>
      <w:r w:rsidRPr="00E43648">
        <w:rPr>
          <w:szCs w:val="20"/>
        </w:rPr>
        <w:t xml:space="preserve">Verification of details in </w:t>
      </w:r>
      <w:bookmarkEnd w:id="421"/>
      <w:bookmarkEnd w:id="422"/>
      <w:bookmarkEnd w:id="423"/>
      <w:bookmarkEnd w:id="424"/>
      <w:bookmarkEnd w:id="425"/>
      <w:r w:rsidRPr="00E43648">
        <w:rPr>
          <w:szCs w:val="20"/>
        </w:rPr>
        <w:t>tenderer’s statement</w:t>
      </w:r>
      <w:bookmarkEnd w:id="426"/>
      <w:bookmarkEnd w:id="427"/>
      <w:bookmarkEnd w:id="428"/>
      <w:bookmarkEnd w:id="429"/>
      <w:bookmarkEnd w:id="430"/>
      <w:r w:rsidRPr="00E43648">
        <w:rPr>
          <w:szCs w:val="20"/>
        </w:rPr>
        <w:t xml:space="preserve"> </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1E3D99B9" w14:textId="30108B22" w:rsidR="00D40685" w:rsidRPr="008B1C4B" w:rsidRDefault="00D40685" w:rsidP="00D40685">
      <w:pPr>
        <w:spacing w:line="276" w:lineRule="auto"/>
        <w:rPr>
          <w:sz w:val="20"/>
          <w:szCs w:val="20"/>
        </w:rPr>
      </w:pPr>
      <w:r w:rsidRPr="008B1C4B">
        <w:rPr>
          <w:sz w:val="20"/>
          <w:szCs w:val="20"/>
        </w:rPr>
        <w:t xml:space="preserve">After notifying tenderers of its intended award decision, the contracting authority will verify the information in the statement of the winning tenderer. </w:t>
      </w:r>
    </w:p>
    <w:p w14:paraId="05B66475" w14:textId="77777777" w:rsidR="003C4953" w:rsidRPr="008B1C4B" w:rsidRDefault="003C4953" w:rsidP="00D40685">
      <w:pPr>
        <w:spacing w:line="276" w:lineRule="auto"/>
        <w:rPr>
          <w:sz w:val="20"/>
          <w:szCs w:val="20"/>
        </w:rPr>
      </w:pPr>
    </w:p>
    <w:p w14:paraId="1CCEA710" w14:textId="77777777" w:rsidR="00D40685" w:rsidRPr="008B1C4B" w:rsidRDefault="00D40685" w:rsidP="00D40685">
      <w:pPr>
        <w:spacing w:line="276" w:lineRule="auto"/>
        <w:rPr>
          <w:sz w:val="20"/>
          <w:szCs w:val="20"/>
        </w:rPr>
      </w:pPr>
      <w:r w:rsidRPr="008B1C4B">
        <w:rPr>
          <w:sz w:val="20"/>
          <w:szCs w:val="20"/>
        </w:rPr>
        <w:t xml:space="preserve">If, following the verification process, the supporting documents provided do not match the information given in the tenderer’s statement, the tenderer will be excluded from the final award. The information provided by the tenderer that ended in second place will then be verified, etc. </w:t>
      </w:r>
    </w:p>
    <w:p w14:paraId="3EEBD440" w14:textId="34E2E82F" w:rsidR="00D40685" w:rsidRPr="008B1C4B" w:rsidRDefault="00D40685" w:rsidP="00D40685">
      <w:pPr>
        <w:spacing w:line="276" w:lineRule="auto"/>
        <w:rPr>
          <w:sz w:val="20"/>
          <w:szCs w:val="20"/>
        </w:rPr>
      </w:pPr>
    </w:p>
    <w:p w14:paraId="09D99EBF" w14:textId="77777777" w:rsidR="005F61A8" w:rsidRPr="00E43648" w:rsidRDefault="005F61A8" w:rsidP="005F61A8">
      <w:pPr>
        <w:pStyle w:val="Rubrik2"/>
        <w:numPr>
          <w:ilvl w:val="1"/>
          <w:numId w:val="7"/>
        </w:numPr>
        <w:spacing w:line="276" w:lineRule="auto"/>
        <w:rPr>
          <w:szCs w:val="20"/>
        </w:rPr>
      </w:pPr>
      <w:bookmarkStart w:id="444" w:name="_Toc2599476"/>
      <w:r w:rsidRPr="00E43648">
        <w:rPr>
          <w:szCs w:val="20"/>
        </w:rPr>
        <w:t>Contract award decision</w:t>
      </w:r>
      <w:bookmarkEnd w:id="444"/>
    </w:p>
    <w:p w14:paraId="2D47931C" w14:textId="77777777" w:rsidR="005F61A8" w:rsidRPr="008B1C4B" w:rsidRDefault="005F61A8" w:rsidP="005F61A8">
      <w:pPr>
        <w:pStyle w:val="Brdtext1"/>
        <w:rPr>
          <w:rFonts w:ascii="Verdana" w:hAnsi="Verdana"/>
          <w:sz w:val="20"/>
          <w:szCs w:val="20"/>
        </w:rPr>
      </w:pPr>
      <w:r w:rsidRPr="008B1C4B">
        <w:rPr>
          <w:rFonts w:ascii="Verdana" w:hAnsi="Verdana"/>
          <w:sz w:val="20"/>
          <w:szCs w:val="20"/>
        </w:rPr>
        <w:t>Award decisions will be sent to all tenderers by e-mail via the addresses stated by the tenderers as soon as possible after a decision to award the contract has been made.</w:t>
      </w:r>
    </w:p>
    <w:p w14:paraId="2DE35471" w14:textId="2A4253F9" w:rsidR="005F61A8" w:rsidRPr="008B1C4B" w:rsidRDefault="005F61A8" w:rsidP="005F61A8">
      <w:pPr>
        <w:pStyle w:val="Brdtext1"/>
        <w:rPr>
          <w:rFonts w:ascii="Verdana" w:hAnsi="Verdana"/>
          <w:sz w:val="20"/>
          <w:szCs w:val="20"/>
        </w:rPr>
      </w:pPr>
      <w:r w:rsidRPr="008B1C4B">
        <w:rPr>
          <w:rFonts w:ascii="Verdana" w:hAnsi="Verdana"/>
          <w:sz w:val="20"/>
          <w:szCs w:val="20"/>
        </w:rPr>
        <w:t>Information on award decisions will a</w:t>
      </w:r>
      <w:r w:rsidR="00D638C8">
        <w:rPr>
          <w:rFonts w:ascii="Verdana" w:hAnsi="Verdana"/>
          <w:sz w:val="20"/>
          <w:szCs w:val="20"/>
        </w:rPr>
        <w:t xml:space="preserve">lso be published on the Embassy’s </w:t>
      </w:r>
      <w:r w:rsidRPr="008B1C4B">
        <w:rPr>
          <w:rFonts w:ascii="Verdana" w:hAnsi="Verdana"/>
          <w:sz w:val="20"/>
          <w:szCs w:val="20"/>
        </w:rPr>
        <w:t>website.</w:t>
      </w:r>
    </w:p>
    <w:p w14:paraId="052B4088" w14:textId="53940D07" w:rsidR="005F61A8" w:rsidRPr="008B1C4B" w:rsidRDefault="005F61A8" w:rsidP="005F61A8">
      <w:pPr>
        <w:pStyle w:val="Brdtext1"/>
        <w:rPr>
          <w:rFonts w:ascii="Verdana" w:hAnsi="Verdana"/>
          <w:sz w:val="20"/>
          <w:szCs w:val="20"/>
        </w:rPr>
      </w:pPr>
      <w:r w:rsidRPr="008B1C4B">
        <w:rPr>
          <w:rFonts w:ascii="Verdana" w:hAnsi="Verdana"/>
          <w:sz w:val="20"/>
          <w:szCs w:val="20"/>
        </w:rPr>
        <w:t xml:space="preserve">The reception of a notification regarding the award decision does not mean that a binding </w:t>
      </w:r>
      <w:r w:rsidR="00826CD8">
        <w:rPr>
          <w:rFonts w:ascii="Verdana" w:hAnsi="Verdana"/>
          <w:sz w:val="20"/>
          <w:szCs w:val="20"/>
        </w:rPr>
        <w:t>c</w:t>
      </w:r>
      <w:r w:rsidR="00C43FE2" w:rsidRPr="008B1C4B">
        <w:rPr>
          <w:rFonts w:ascii="Verdana" w:hAnsi="Verdana"/>
          <w:sz w:val="20"/>
          <w:szCs w:val="20"/>
        </w:rPr>
        <w:t>ontract</w:t>
      </w:r>
      <w:r w:rsidRPr="008B1C4B">
        <w:rPr>
          <w:rFonts w:ascii="Verdana" w:hAnsi="Verdana"/>
          <w:sz w:val="20"/>
          <w:szCs w:val="20"/>
        </w:rPr>
        <w:t xml:space="preserve"> has been </w:t>
      </w:r>
      <w:r w:rsidR="00826CD8">
        <w:rPr>
          <w:rFonts w:ascii="Verdana" w:hAnsi="Verdana"/>
          <w:sz w:val="20"/>
          <w:szCs w:val="20"/>
        </w:rPr>
        <w:t>entered into</w:t>
      </w:r>
      <w:r w:rsidRPr="008B1C4B">
        <w:rPr>
          <w:rFonts w:ascii="Verdana" w:hAnsi="Verdana"/>
          <w:sz w:val="20"/>
          <w:szCs w:val="20"/>
        </w:rPr>
        <w:t xml:space="preserve"> between the Embassy and the winning tenderer. A </w:t>
      </w:r>
      <w:r w:rsidR="00826CD8">
        <w:rPr>
          <w:rFonts w:ascii="Verdana" w:hAnsi="Verdana"/>
          <w:sz w:val="20"/>
          <w:szCs w:val="20"/>
        </w:rPr>
        <w:t>c</w:t>
      </w:r>
      <w:r w:rsidR="00C43FE2" w:rsidRPr="008B1C4B">
        <w:rPr>
          <w:rFonts w:ascii="Verdana" w:hAnsi="Verdana"/>
          <w:sz w:val="20"/>
          <w:szCs w:val="20"/>
        </w:rPr>
        <w:t>ontract</w:t>
      </w:r>
      <w:r w:rsidRPr="008B1C4B">
        <w:rPr>
          <w:rFonts w:ascii="Verdana" w:hAnsi="Verdana"/>
          <w:sz w:val="20"/>
          <w:szCs w:val="20"/>
        </w:rPr>
        <w:t xml:space="preserve"> only becomes legally binding when it has been signed by both parties.</w:t>
      </w:r>
    </w:p>
    <w:p w14:paraId="67574DD6" w14:textId="398E99A8" w:rsidR="005F61A8" w:rsidRPr="008B1C4B" w:rsidRDefault="005F61A8" w:rsidP="005F61A8">
      <w:pPr>
        <w:pStyle w:val="Brdtext1"/>
        <w:rPr>
          <w:rFonts w:ascii="Verdana" w:hAnsi="Verdana"/>
          <w:sz w:val="20"/>
          <w:szCs w:val="20"/>
        </w:rPr>
      </w:pPr>
      <w:r w:rsidRPr="008B1C4B">
        <w:rPr>
          <w:rFonts w:ascii="Verdana" w:hAnsi="Verdana"/>
          <w:sz w:val="20"/>
          <w:szCs w:val="20"/>
        </w:rPr>
        <w:t xml:space="preserve">The </w:t>
      </w:r>
      <w:r w:rsidR="00826CD8">
        <w:rPr>
          <w:rFonts w:ascii="Verdana" w:hAnsi="Verdana"/>
          <w:sz w:val="20"/>
          <w:szCs w:val="20"/>
        </w:rPr>
        <w:t>c</w:t>
      </w:r>
      <w:r w:rsidR="004F4A93" w:rsidRPr="008B1C4B">
        <w:rPr>
          <w:rFonts w:ascii="Verdana" w:hAnsi="Verdana"/>
          <w:sz w:val="20"/>
          <w:szCs w:val="20"/>
        </w:rPr>
        <w:t>ontract</w:t>
      </w:r>
      <w:r w:rsidRPr="008B1C4B">
        <w:rPr>
          <w:rFonts w:ascii="Verdana" w:hAnsi="Verdana"/>
          <w:sz w:val="20"/>
          <w:szCs w:val="20"/>
        </w:rPr>
        <w:t xml:space="preserve"> will be signed not later than ten (10) days after the date on which the notification of the award decision is sent to the tenderers.</w:t>
      </w:r>
    </w:p>
    <w:p w14:paraId="7FF22006" w14:textId="35FDAC7C" w:rsidR="009D2809" w:rsidRPr="008B1C4B" w:rsidRDefault="005F61A8" w:rsidP="002F6E12">
      <w:pPr>
        <w:pStyle w:val="Rubrik2"/>
        <w:numPr>
          <w:ilvl w:val="0"/>
          <w:numId w:val="0"/>
        </w:numPr>
        <w:spacing w:line="276" w:lineRule="auto"/>
        <w:rPr>
          <w:szCs w:val="20"/>
        </w:rPr>
      </w:pPr>
      <w:r w:rsidRPr="008B1C4B">
        <w:rPr>
          <w:szCs w:val="20"/>
        </w:rPr>
        <w:lastRenderedPageBreak/>
        <w:t xml:space="preserve"> </w:t>
      </w:r>
    </w:p>
    <w:p w14:paraId="783A6101" w14:textId="5CD41E81" w:rsidR="00D40685" w:rsidRPr="0081594D" w:rsidRDefault="00D40685" w:rsidP="005F61A8">
      <w:pPr>
        <w:pStyle w:val="Rubrik2"/>
        <w:numPr>
          <w:ilvl w:val="1"/>
          <w:numId w:val="7"/>
        </w:numPr>
        <w:spacing w:line="276" w:lineRule="auto"/>
        <w:rPr>
          <w:szCs w:val="20"/>
        </w:rPr>
      </w:pPr>
      <w:bookmarkStart w:id="445" w:name="_Toc2599477"/>
      <w:bookmarkStart w:id="446" w:name="_Toc364151892"/>
      <w:bookmarkStart w:id="447" w:name="_Toc369182102"/>
      <w:bookmarkStart w:id="448" w:name="_Toc372276571"/>
      <w:bookmarkStart w:id="449" w:name="_Toc389483971"/>
      <w:r w:rsidRPr="0081594D">
        <w:rPr>
          <w:szCs w:val="20"/>
        </w:rPr>
        <w:t>A</w:t>
      </w:r>
      <w:r w:rsidR="002F6E12" w:rsidRPr="0081594D">
        <w:rPr>
          <w:szCs w:val="20"/>
        </w:rPr>
        <w:t>ppeal</w:t>
      </w:r>
      <w:bookmarkEnd w:id="445"/>
      <w:r w:rsidR="002F6E12" w:rsidRPr="0081594D">
        <w:rPr>
          <w:szCs w:val="20"/>
        </w:rPr>
        <w:t xml:space="preserve"> </w:t>
      </w:r>
      <w:bookmarkEnd w:id="446"/>
      <w:bookmarkEnd w:id="447"/>
      <w:bookmarkEnd w:id="448"/>
      <w:bookmarkEnd w:id="449"/>
    </w:p>
    <w:p w14:paraId="72A867AF" w14:textId="35BFDE92" w:rsidR="00D40685" w:rsidRPr="0081594D" w:rsidRDefault="00D40685" w:rsidP="00D40685">
      <w:pPr>
        <w:spacing w:line="276" w:lineRule="auto"/>
        <w:rPr>
          <w:sz w:val="20"/>
          <w:szCs w:val="20"/>
        </w:rPr>
      </w:pPr>
      <w:r w:rsidRPr="0081594D">
        <w:rPr>
          <w:sz w:val="20"/>
          <w:szCs w:val="20"/>
        </w:rPr>
        <w:t>If this contract award procedure gives rise to a dispute between the parties involved, including a dispute that only one of the parties recognises as such,</w:t>
      </w:r>
      <w:r w:rsidR="00B0608D" w:rsidRPr="0081594D">
        <w:rPr>
          <w:sz w:val="20"/>
          <w:szCs w:val="20"/>
        </w:rPr>
        <w:t xml:space="preserve"> the competent court will be</w:t>
      </w:r>
      <w:r w:rsidR="00572B71" w:rsidRPr="0081594D">
        <w:rPr>
          <w:sz w:val="20"/>
          <w:szCs w:val="20"/>
        </w:rPr>
        <w:t xml:space="preserve"> the Administrative Court in </w:t>
      </w:r>
      <w:r w:rsidR="00C67A6C">
        <w:rPr>
          <w:sz w:val="20"/>
          <w:szCs w:val="20"/>
        </w:rPr>
        <w:t>Stockholm</w:t>
      </w:r>
      <w:r w:rsidR="00572B71" w:rsidRPr="0081594D">
        <w:rPr>
          <w:sz w:val="20"/>
          <w:szCs w:val="20"/>
        </w:rPr>
        <w:t>, Sweden</w:t>
      </w:r>
      <w:r w:rsidRPr="0081594D">
        <w:rPr>
          <w:sz w:val="20"/>
          <w:szCs w:val="20"/>
        </w:rPr>
        <w:t xml:space="preserve">. </w:t>
      </w:r>
    </w:p>
    <w:p w14:paraId="419E9C63" w14:textId="77777777" w:rsidR="00D40685" w:rsidRPr="0081594D" w:rsidRDefault="00D40685" w:rsidP="00D40685">
      <w:pPr>
        <w:spacing w:line="276" w:lineRule="auto"/>
        <w:rPr>
          <w:sz w:val="20"/>
          <w:szCs w:val="20"/>
        </w:rPr>
      </w:pPr>
    </w:p>
    <w:p w14:paraId="7CE24685" w14:textId="13F87228" w:rsidR="00D40685" w:rsidRPr="008B1C4B" w:rsidRDefault="00D40685" w:rsidP="00D40685">
      <w:pPr>
        <w:spacing w:line="276" w:lineRule="auto"/>
        <w:rPr>
          <w:sz w:val="20"/>
          <w:szCs w:val="20"/>
        </w:rPr>
      </w:pPr>
      <w:r w:rsidRPr="0081594D">
        <w:rPr>
          <w:sz w:val="20"/>
          <w:szCs w:val="20"/>
        </w:rPr>
        <w:t xml:space="preserve">Any tenderers that object to the award decision must institute interim injunction proceedings before the interim relief judge at </w:t>
      </w:r>
      <w:r w:rsidR="00572B71" w:rsidRPr="0081594D">
        <w:rPr>
          <w:sz w:val="20"/>
          <w:szCs w:val="20"/>
        </w:rPr>
        <w:t xml:space="preserve">The Administrative Court in </w:t>
      </w:r>
      <w:r w:rsidR="00FB6A3D">
        <w:rPr>
          <w:sz w:val="20"/>
          <w:szCs w:val="20"/>
        </w:rPr>
        <w:t>Stockholm</w:t>
      </w:r>
      <w:r w:rsidR="00B0608D" w:rsidRPr="0081594D">
        <w:rPr>
          <w:sz w:val="20"/>
          <w:szCs w:val="20"/>
        </w:rPr>
        <w:t xml:space="preserve"> within </w:t>
      </w:r>
      <w:r w:rsidR="00572B71" w:rsidRPr="0081594D">
        <w:rPr>
          <w:sz w:val="20"/>
          <w:szCs w:val="20"/>
        </w:rPr>
        <w:t>10</w:t>
      </w:r>
      <w:r w:rsidRPr="0081594D">
        <w:rPr>
          <w:sz w:val="20"/>
          <w:szCs w:val="20"/>
        </w:rPr>
        <w:t xml:space="preserve"> calendar days of the date of dispatch of the notification of </w:t>
      </w:r>
      <w:r w:rsidR="00572B71" w:rsidRPr="0081594D">
        <w:rPr>
          <w:sz w:val="20"/>
          <w:szCs w:val="20"/>
        </w:rPr>
        <w:t>the award.</w:t>
      </w:r>
      <w:r w:rsidRPr="0081594D">
        <w:rPr>
          <w:sz w:val="20"/>
          <w:szCs w:val="20"/>
        </w:rPr>
        <w:t xml:space="preserve"> Tenderers that fail to do so will forfeit all their rights. The award will be deferred pending the judgment in any proceedings. The judgment will form the basis for further contract award decisions.</w:t>
      </w:r>
    </w:p>
    <w:p w14:paraId="670E00A5" w14:textId="77777777" w:rsidR="0081594D" w:rsidRDefault="0081594D" w:rsidP="00D40685">
      <w:pPr>
        <w:spacing w:line="276" w:lineRule="auto"/>
        <w:rPr>
          <w:sz w:val="20"/>
          <w:szCs w:val="20"/>
        </w:rPr>
      </w:pPr>
    </w:p>
    <w:p w14:paraId="0FB8643D" w14:textId="6668CBC1" w:rsidR="00D40685" w:rsidRPr="008B1C4B" w:rsidRDefault="00D40685" w:rsidP="00D40685">
      <w:pPr>
        <w:spacing w:line="276" w:lineRule="auto"/>
        <w:rPr>
          <w:sz w:val="20"/>
          <w:szCs w:val="20"/>
        </w:rPr>
      </w:pPr>
    </w:p>
    <w:p w14:paraId="5E6BE4F8" w14:textId="618966A6" w:rsidR="00D40685" w:rsidRPr="008B1C4B" w:rsidRDefault="00D40685" w:rsidP="00D40685">
      <w:pPr>
        <w:pStyle w:val="Rubrik1"/>
        <w:spacing w:line="276" w:lineRule="auto"/>
        <w:ind w:right="714"/>
        <w:rPr>
          <w:szCs w:val="27"/>
        </w:rPr>
      </w:pPr>
      <w:bookmarkStart w:id="450" w:name="_Toc125355414"/>
      <w:bookmarkStart w:id="451" w:name="_Toc125369700"/>
      <w:bookmarkStart w:id="452" w:name="_Toc125743691"/>
      <w:bookmarkStart w:id="453" w:name="_Toc125743886"/>
      <w:bookmarkStart w:id="454" w:name="_Toc290465806"/>
      <w:bookmarkStart w:id="455" w:name="_Toc364151894"/>
      <w:bookmarkStart w:id="456" w:name="_Toc369182104"/>
      <w:bookmarkStart w:id="457" w:name="_Toc372276573"/>
      <w:bookmarkStart w:id="458" w:name="_Toc389483973"/>
      <w:bookmarkStart w:id="459" w:name="_Toc2599478"/>
      <w:r w:rsidRPr="008B1C4B">
        <w:rPr>
          <w:sz w:val="20"/>
          <w:szCs w:val="20"/>
        </w:rPr>
        <w:t>Conditions</w:t>
      </w:r>
      <w:bookmarkEnd w:id="450"/>
      <w:bookmarkEnd w:id="451"/>
      <w:bookmarkEnd w:id="452"/>
      <w:bookmarkEnd w:id="453"/>
      <w:bookmarkEnd w:id="454"/>
      <w:bookmarkEnd w:id="455"/>
      <w:bookmarkEnd w:id="456"/>
      <w:bookmarkEnd w:id="457"/>
      <w:bookmarkEnd w:id="458"/>
      <w:bookmarkEnd w:id="459"/>
    </w:p>
    <w:p w14:paraId="51BD5C21" w14:textId="77777777" w:rsidR="00D40685" w:rsidRPr="008B1C4B" w:rsidRDefault="00D40685" w:rsidP="00D40685">
      <w:pPr>
        <w:pStyle w:val="Rubrik3"/>
        <w:numPr>
          <w:ilvl w:val="0"/>
          <w:numId w:val="0"/>
        </w:numPr>
        <w:spacing w:line="276" w:lineRule="auto"/>
        <w:rPr>
          <w:szCs w:val="20"/>
        </w:rPr>
      </w:pPr>
      <w:bookmarkStart w:id="460" w:name="_Toc364151895"/>
      <w:bookmarkStart w:id="461" w:name="_Toc369182105"/>
      <w:bookmarkStart w:id="462" w:name="_Toc372276574"/>
      <w:bookmarkStart w:id="463" w:name="_Toc389483974"/>
      <w:bookmarkStart w:id="464" w:name="_Toc2599479"/>
      <w:bookmarkStart w:id="465" w:name="_Toc69119168"/>
      <w:bookmarkStart w:id="466" w:name="_Toc221606802"/>
      <w:bookmarkStart w:id="467" w:name="_Toc221691693"/>
      <w:bookmarkStart w:id="468" w:name="_Toc69119659"/>
      <w:bookmarkStart w:id="469" w:name="_Toc125355427"/>
      <w:bookmarkStart w:id="470" w:name="_Toc125369713"/>
      <w:bookmarkStart w:id="471" w:name="_Toc125743703"/>
      <w:bookmarkStart w:id="472" w:name="_Toc125743898"/>
      <w:r w:rsidRPr="008B1C4B">
        <w:rPr>
          <w:szCs w:val="20"/>
        </w:rPr>
        <w:t>General</w:t>
      </w:r>
      <w:bookmarkEnd w:id="460"/>
      <w:bookmarkEnd w:id="461"/>
      <w:bookmarkEnd w:id="462"/>
      <w:bookmarkEnd w:id="463"/>
      <w:bookmarkEnd w:id="464"/>
    </w:p>
    <w:p w14:paraId="68844251" w14:textId="77777777" w:rsidR="00D40685" w:rsidRPr="008B1C4B" w:rsidRDefault="00D40685" w:rsidP="00D40685">
      <w:pPr>
        <w:pStyle w:val="NormalCenturyGothic"/>
        <w:numPr>
          <w:ilvl w:val="0"/>
          <w:numId w:val="5"/>
        </w:numPr>
        <w:tabs>
          <w:tab w:val="num" w:pos="1080"/>
        </w:tabs>
        <w:spacing w:line="276" w:lineRule="auto"/>
        <w:ind w:left="1080"/>
        <w:rPr>
          <w:rFonts w:ascii="Verdana" w:hAnsi="Verdana"/>
          <w:sz w:val="20"/>
          <w:szCs w:val="20"/>
        </w:rPr>
      </w:pPr>
      <w:r w:rsidRPr="008B1C4B">
        <w:rPr>
          <w:rFonts w:ascii="Verdana" w:hAnsi="Verdana"/>
          <w:sz w:val="20"/>
          <w:szCs w:val="20"/>
        </w:rPr>
        <w:t>By submitting a tender, the tenderer undertakes to ensure that its employees, in addition to fulfilling the requirements and wishes, cooperate fully with any security check conducted on the contracting authority’s behalf. If the contracting authority wants a security check to be conducted, the tenderer will be notified in good time.</w:t>
      </w:r>
    </w:p>
    <w:p w14:paraId="34F0FF95" w14:textId="77777777" w:rsidR="00D40685" w:rsidRPr="008B1C4B" w:rsidRDefault="00D40685" w:rsidP="00D40685">
      <w:pPr>
        <w:pStyle w:val="Rubrik3"/>
        <w:numPr>
          <w:ilvl w:val="0"/>
          <w:numId w:val="0"/>
        </w:numPr>
        <w:spacing w:line="276" w:lineRule="auto"/>
        <w:rPr>
          <w:szCs w:val="20"/>
        </w:rPr>
      </w:pPr>
      <w:bookmarkStart w:id="473" w:name="_Toc364151896"/>
      <w:bookmarkStart w:id="474" w:name="_Toc369182106"/>
      <w:bookmarkStart w:id="475" w:name="_Toc372276575"/>
      <w:bookmarkStart w:id="476" w:name="_Toc389483975"/>
      <w:bookmarkStart w:id="477" w:name="_Toc2599480"/>
      <w:r w:rsidRPr="008B1C4B">
        <w:rPr>
          <w:szCs w:val="20"/>
        </w:rPr>
        <w:t>Contract</w:t>
      </w:r>
      <w:bookmarkEnd w:id="473"/>
      <w:bookmarkEnd w:id="474"/>
      <w:bookmarkEnd w:id="475"/>
      <w:bookmarkEnd w:id="476"/>
      <w:bookmarkEnd w:id="477"/>
    </w:p>
    <w:p w14:paraId="1C89CF06" w14:textId="61394793" w:rsidR="00D40685" w:rsidRPr="008B1C4B" w:rsidRDefault="00D40685" w:rsidP="00D40685">
      <w:pPr>
        <w:pStyle w:val="NormalCenturyGothic"/>
        <w:numPr>
          <w:ilvl w:val="0"/>
          <w:numId w:val="5"/>
        </w:numPr>
        <w:tabs>
          <w:tab w:val="num" w:pos="1080"/>
        </w:tabs>
        <w:spacing w:line="276" w:lineRule="auto"/>
        <w:ind w:left="1080"/>
        <w:rPr>
          <w:rFonts w:ascii="Verdana" w:hAnsi="Verdana"/>
          <w:sz w:val="20"/>
          <w:szCs w:val="20"/>
        </w:rPr>
      </w:pPr>
      <w:r w:rsidRPr="008B1C4B">
        <w:rPr>
          <w:rFonts w:ascii="Verdana" w:hAnsi="Verdana"/>
          <w:sz w:val="20"/>
          <w:szCs w:val="20"/>
        </w:rPr>
        <w:t>A condition for a</w:t>
      </w:r>
      <w:r w:rsidR="00BE2BE3">
        <w:rPr>
          <w:rFonts w:ascii="Verdana" w:hAnsi="Verdana"/>
          <w:sz w:val="20"/>
          <w:szCs w:val="20"/>
        </w:rPr>
        <w:t xml:space="preserve"> </w:t>
      </w:r>
      <w:r w:rsidRPr="008B1C4B">
        <w:rPr>
          <w:rFonts w:ascii="Verdana" w:hAnsi="Verdana"/>
          <w:sz w:val="20"/>
          <w:szCs w:val="20"/>
        </w:rPr>
        <w:t>contract award becoming final is that the tenderer unconditionally accepts the contract. The draft contract can be found in Appendix 2.</w:t>
      </w:r>
    </w:p>
    <w:p w14:paraId="6DD7CF20" w14:textId="77777777" w:rsidR="00D40685" w:rsidRPr="008B1C4B" w:rsidRDefault="00D40685" w:rsidP="00D40685">
      <w:pPr>
        <w:pStyle w:val="Rubrik3"/>
        <w:numPr>
          <w:ilvl w:val="0"/>
          <w:numId w:val="0"/>
        </w:numPr>
        <w:spacing w:line="276" w:lineRule="auto"/>
        <w:rPr>
          <w:szCs w:val="20"/>
        </w:rPr>
      </w:pPr>
      <w:bookmarkStart w:id="478" w:name="_Toc364151897"/>
      <w:bookmarkStart w:id="479" w:name="_Toc369182107"/>
      <w:bookmarkStart w:id="480" w:name="_Toc372276576"/>
      <w:bookmarkStart w:id="481" w:name="_Toc389483976"/>
      <w:bookmarkStart w:id="482" w:name="_Toc2599481"/>
      <w:r w:rsidRPr="008B1C4B">
        <w:rPr>
          <w:szCs w:val="20"/>
        </w:rPr>
        <w:t>Tenders</w:t>
      </w:r>
      <w:bookmarkEnd w:id="478"/>
      <w:bookmarkEnd w:id="479"/>
      <w:bookmarkEnd w:id="480"/>
      <w:bookmarkEnd w:id="481"/>
      <w:bookmarkEnd w:id="482"/>
    </w:p>
    <w:p w14:paraId="0B31F670" w14:textId="5FD4D275" w:rsidR="00D40685" w:rsidRPr="003C3959" w:rsidRDefault="00D40685" w:rsidP="00D40685">
      <w:pPr>
        <w:pStyle w:val="NormalCenturyGothic"/>
        <w:numPr>
          <w:ilvl w:val="0"/>
          <w:numId w:val="5"/>
        </w:numPr>
        <w:tabs>
          <w:tab w:val="num" w:pos="1080"/>
        </w:tabs>
        <w:spacing w:line="276" w:lineRule="auto"/>
        <w:ind w:left="1080"/>
        <w:rPr>
          <w:rFonts w:ascii="Verdana" w:hAnsi="Verdana"/>
          <w:sz w:val="20"/>
          <w:szCs w:val="20"/>
        </w:rPr>
      </w:pPr>
      <w:r w:rsidRPr="003C3959">
        <w:rPr>
          <w:rFonts w:ascii="Verdana" w:hAnsi="Verdana"/>
          <w:sz w:val="20"/>
          <w:szCs w:val="20"/>
        </w:rPr>
        <w:t xml:space="preserve">The contracting authority reserves the right to set </w:t>
      </w:r>
      <w:r w:rsidR="003C3959" w:rsidRPr="003C3959">
        <w:rPr>
          <w:rFonts w:ascii="Verdana" w:hAnsi="Verdana"/>
          <w:sz w:val="20"/>
          <w:szCs w:val="20"/>
        </w:rPr>
        <w:t xml:space="preserve">aside </w:t>
      </w:r>
      <w:r w:rsidRPr="003C3959">
        <w:rPr>
          <w:rFonts w:ascii="Verdana" w:hAnsi="Verdana"/>
          <w:sz w:val="20"/>
          <w:szCs w:val="20"/>
        </w:rPr>
        <w:t xml:space="preserve">tenders with </w:t>
      </w:r>
      <w:r w:rsidR="00794B54" w:rsidRPr="003C3959">
        <w:rPr>
          <w:rFonts w:ascii="Verdana" w:hAnsi="Verdana"/>
          <w:sz w:val="20"/>
          <w:szCs w:val="20"/>
        </w:rPr>
        <w:t xml:space="preserve">uncompetitive </w:t>
      </w:r>
      <w:r w:rsidRPr="003C3959">
        <w:rPr>
          <w:rFonts w:ascii="Verdana" w:hAnsi="Verdana"/>
          <w:sz w:val="20"/>
          <w:szCs w:val="20"/>
        </w:rPr>
        <w:t xml:space="preserve">prices (i.e. prices that are extremely high or low (including </w:t>
      </w:r>
      <w:r w:rsidR="00F17B6B">
        <w:rPr>
          <w:rFonts w:ascii="Verdana" w:hAnsi="Verdana"/>
          <w:sz w:val="20"/>
          <w:szCs w:val="20"/>
        </w:rPr>
        <w:t>KES</w:t>
      </w:r>
      <w:r w:rsidR="00794B54" w:rsidRPr="003C3959">
        <w:rPr>
          <w:rFonts w:ascii="Verdana" w:hAnsi="Verdana"/>
          <w:sz w:val="20"/>
          <w:szCs w:val="20"/>
        </w:rPr>
        <w:t xml:space="preserve">0 </w:t>
      </w:r>
      <w:r w:rsidRPr="003C3959">
        <w:rPr>
          <w:rFonts w:ascii="Verdana" w:hAnsi="Verdana"/>
          <w:sz w:val="20"/>
          <w:szCs w:val="20"/>
        </w:rPr>
        <w:t xml:space="preserve">or </w:t>
      </w:r>
      <w:r w:rsidR="00F17B6B">
        <w:rPr>
          <w:rFonts w:ascii="Verdana" w:hAnsi="Verdana"/>
          <w:sz w:val="20"/>
          <w:szCs w:val="20"/>
        </w:rPr>
        <w:t>KES1</w:t>
      </w:r>
      <w:r w:rsidR="003C3959" w:rsidRPr="003C3959">
        <w:rPr>
          <w:rFonts w:ascii="Verdana" w:hAnsi="Verdana"/>
          <w:sz w:val="20"/>
          <w:szCs w:val="20"/>
        </w:rPr>
        <w:t>.</w:t>
      </w:r>
    </w:p>
    <w:p w14:paraId="16C7EB40" w14:textId="5B58FAEC" w:rsidR="00D40685" w:rsidRDefault="00D40685" w:rsidP="00D40685">
      <w:pPr>
        <w:pStyle w:val="NormalCenturyGothic"/>
        <w:numPr>
          <w:ilvl w:val="0"/>
          <w:numId w:val="5"/>
        </w:numPr>
        <w:tabs>
          <w:tab w:val="num" w:pos="1080"/>
        </w:tabs>
        <w:spacing w:line="276" w:lineRule="auto"/>
        <w:ind w:left="1080"/>
        <w:rPr>
          <w:rFonts w:ascii="Verdana" w:hAnsi="Verdana"/>
          <w:sz w:val="20"/>
          <w:szCs w:val="20"/>
        </w:rPr>
      </w:pPr>
      <w:r w:rsidRPr="008B1C4B">
        <w:rPr>
          <w:rFonts w:ascii="Verdana" w:hAnsi="Verdana"/>
          <w:sz w:val="20"/>
          <w:szCs w:val="20"/>
        </w:rPr>
        <w:t xml:space="preserve">By signing the </w:t>
      </w:r>
      <w:r w:rsidR="00D61795">
        <w:rPr>
          <w:rFonts w:ascii="Verdana" w:hAnsi="Verdana"/>
          <w:sz w:val="20"/>
          <w:szCs w:val="20"/>
        </w:rPr>
        <w:t>Tenderer’s s</w:t>
      </w:r>
      <w:r w:rsidRPr="008B1C4B">
        <w:rPr>
          <w:rFonts w:ascii="Verdana" w:hAnsi="Verdana"/>
          <w:sz w:val="20"/>
          <w:szCs w:val="20"/>
        </w:rPr>
        <w:t>tatement</w:t>
      </w:r>
      <w:r w:rsidR="00A37EC5">
        <w:rPr>
          <w:rFonts w:ascii="Verdana" w:hAnsi="Verdana"/>
          <w:sz w:val="20"/>
          <w:szCs w:val="20"/>
        </w:rPr>
        <w:t xml:space="preserve"> security services 20</w:t>
      </w:r>
      <w:r w:rsidR="00F17B6B">
        <w:rPr>
          <w:rFonts w:ascii="Verdana" w:hAnsi="Verdana"/>
          <w:sz w:val="20"/>
          <w:szCs w:val="20"/>
        </w:rPr>
        <w:t>25</w:t>
      </w:r>
      <w:r w:rsidRPr="008B1C4B">
        <w:rPr>
          <w:rFonts w:ascii="Verdana" w:hAnsi="Verdana"/>
          <w:sz w:val="20"/>
          <w:szCs w:val="20"/>
        </w:rPr>
        <w:t xml:space="preserve"> </w:t>
      </w:r>
      <w:bookmarkStart w:id="483" w:name="_Toc221606834"/>
      <w:bookmarkStart w:id="484" w:name="_Toc221691726"/>
      <w:r w:rsidRPr="008B1C4B">
        <w:rPr>
          <w:rFonts w:ascii="Verdana" w:hAnsi="Verdana"/>
          <w:sz w:val="20"/>
          <w:szCs w:val="20"/>
        </w:rPr>
        <w:t xml:space="preserve">and the </w:t>
      </w:r>
      <w:r w:rsidR="00D61795">
        <w:rPr>
          <w:rFonts w:ascii="Verdana" w:hAnsi="Verdana"/>
          <w:sz w:val="20"/>
          <w:szCs w:val="20"/>
        </w:rPr>
        <w:t>T</w:t>
      </w:r>
      <w:r w:rsidRPr="008B1C4B">
        <w:rPr>
          <w:rFonts w:ascii="Verdana" w:hAnsi="Verdana"/>
          <w:sz w:val="20"/>
          <w:szCs w:val="20"/>
        </w:rPr>
        <w:t>ender</w:t>
      </w:r>
      <w:r w:rsidR="00A37EC5">
        <w:rPr>
          <w:rFonts w:ascii="Verdana" w:hAnsi="Verdana"/>
          <w:sz w:val="20"/>
          <w:szCs w:val="20"/>
        </w:rPr>
        <w:t>er</w:t>
      </w:r>
      <w:r w:rsidR="00A72D56" w:rsidRPr="008B1C4B">
        <w:rPr>
          <w:rFonts w:ascii="Verdana" w:hAnsi="Verdana"/>
          <w:sz w:val="20"/>
          <w:szCs w:val="20"/>
        </w:rPr>
        <w:t>’</w:t>
      </w:r>
      <w:r w:rsidR="00D61795">
        <w:rPr>
          <w:rFonts w:ascii="Verdana" w:hAnsi="Verdana"/>
          <w:sz w:val="20"/>
          <w:szCs w:val="20"/>
        </w:rPr>
        <w:t>s Response Fo</w:t>
      </w:r>
      <w:r w:rsidRPr="008B1C4B">
        <w:rPr>
          <w:rFonts w:ascii="Verdana" w:hAnsi="Verdana"/>
          <w:sz w:val="20"/>
          <w:szCs w:val="20"/>
        </w:rPr>
        <w:t xml:space="preserve">rm </w:t>
      </w:r>
      <w:r w:rsidR="00A37EC5">
        <w:rPr>
          <w:rFonts w:ascii="Verdana" w:hAnsi="Verdana"/>
          <w:sz w:val="20"/>
          <w:szCs w:val="20"/>
        </w:rPr>
        <w:t>security services 20</w:t>
      </w:r>
      <w:r w:rsidR="00F17B6B">
        <w:rPr>
          <w:rFonts w:ascii="Verdana" w:hAnsi="Verdana"/>
          <w:sz w:val="20"/>
          <w:szCs w:val="20"/>
        </w:rPr>
        <w:t>25</w:t>
      </w:r>
      <w:r w:rsidR="00A37EC5">
        <w:rPr>
          <w:rFonts w:ascii="Verdana" w:hAnsi="Verdana"/>
          <w:sz w:val="20"/>
          <w:szCs w:val="20"/>
        </w:rPr>
        <w:t xml:space="preserve"> </w:t>
      </w:r>
      <w:r w:rsidRPr="008B1C4B">
        <w:rPr>
          <w:rFonts w:ascii="Verdana" w:hAnsi="Verdana"/>
          <w:sz w:val="20"/>
          <w:szCs w:val="20"/>
        </w:rPr>
        <w:t xml:space="preserve">(Appendix 5), the tenderer vouches for the accuracy, completeness and regularity of all the information requested and </w:t>
      </w:r>
      <w:proofErr w:type="gramStart"/>
      <w:r w:rsidRPr="008B1C4B">
        <w:rPr>
          <w:rFonts w:ascii="Verdana" w:hAnsi="Verdana"/>
          <w:sz w:val="20"/>
          <w:szCs w:val="20"/>
        </w:rPr>
        <w:t>supplied, and</w:t>
      </w:r>
      <w:proofErr w:type="gramEnd"/>
      <w:r w:rsidRPr="008B1C4B">
        <w:rPr>
          <w:rFonts w:ascii="Verdana" w:hAnsi="Verdana"/>
          <w:sz w:val="20"/>
          <w:szCs w:val="20"/>
        </w:rPr>
        <w:t xml:space="preserve"> agrees to all the conditions contained in the tender documents. The provision of inaccurate information by the tenderer may at any time during the procurement process </w:t>
      </w:r>
      <w:proofErr w:type="gramStart"/>
      <w:r w:rsidRPr="008B1C4B">
        <w:rPr>
          <w:rFonts w:ascii="Verdana" w:hAnsi="Verdana"/>
          <w:sz w:val="20"/>
          <w:szCs w:val="20"/>
        </w:rPr>
        <w:t>lead</w:t>
      </w:r>
      <w:proofErr w:type="gramEnd"/>
      <w:r w:rsidRPr="008B1C4B">
        <w:rPr>
          <w:rFonts w:ascii="Verdana" w:hAnsi="Verdana"/>
          <w:sz w:val="20"/>
          <w:szCs w:val="20"/>
        </w:rPr>
        <w:t xml:space="preserve"> to exclusion from the contract award procedure.</w:t>
      </w:r>
      <w:bookmarkEnd w:id="483"/>
      <w:bookmarkEnd w:id="484"/>
      <w:r w:rsidRPr="008B1C4B">
        <w:rPr>
          <w:rFonts w:ascii="Verdana" w:hAnsi="Verdana"/>
          <w:sz w:val="20"/>
          <w:szCs w:val="20"/>
        </w:rPr>
        <w:t xml:space="preserve"> </w:t>
      </w:r>
    </w:p>
    <w:p w14:paraId="281F0B71" w14:textId="02A2AA72" w:rsidR="000B3AA4" w:rsidRPr="008B1C4B" w:rsidRDefault="000B3AA4" w:rsidP="00D40685">
      <w:pPr>
        <w:pStyle w:val="NormalCenturyGothic"/>
        <w:numPr>
          <w:ilvl w:val="0"/>
          <w:numId w:val="5"/>
        </w:numPr>
        <w:tabs>
          <w:tab w:val="num" w:pos="1080"/>
        </w:tabs>
        <w:spacing w:line="276" w:lineRule="auto"/>
        <w:ind w:left="1080"/>
        <w:rPr>
          <w:rFonts w:ascii="Verdana" w:hAnsi="Verdana"/>
          <w:sz w:val="20"/>
          <w:szCs w:val="20"/>
        </w:rPr>
      </w:pPr>
      <w:r w:rsidRPr="00B47D17">
        <w:rPr>
          <w:rFonts w:ascii="Verdana" w:hAnsi="Verdana"/>
          <w:sz w:val="20"/>
          <w:szCs w:val="20"/>
        </w:rPr>
        <w:t>The statement of agreement must be signed by an official authorised to represent the tenderer and conclude binding agreements on its behalf.</w:t>
      </w:r>
    </w:p>
    <w:p w14:paraId="7D16914A" w14:textId="273EF3C0" w:rsidR="002E7460" w:rsidRPr="008B1C4B" w:rsidRDefault="002E7460" w:rsidP="002E7460">
      <w:pPr>
        <w:pStyle w:val="Rubrik3"/>
        <w:numPr>
          <w:ilvl w:val="0"/>
          <w:numId w:val="0"/>
        </w:numPr>
        <w:spacing w:line="276" w:lineRule="auto"/>
        <w:rPr>
          <w:szCs w:val="20"/>
        </w:rPr>
      </w:pPr>
      <w:bookmarkStart w:id="485" w:name="_Toc2599482"/>
      <w:bookmarkStart w:id="486" w:name="_Toc221606809"/>
      <w:bookmarkStart w:id="487" w:name="_Toc221691702"/>
      <w:bookmarkStart w:id="488" w:name="_Toc443115257"/>
      <w:bookmarkStart w:id="489" w:name="_Toc443194852"/>
      <w:bookmarkStart w:id="490" w:name="_Toc443195099"/>
      <w:bookmarkStart w:id="491" w:name="_Toc443195139"/>
      <w:bookmarkStart w:id="492" w:name="_Toc443464812"/>
      <w:bookmarkStart w:id="493" w:name="_Toc443874393"/>
      <w:bookmarkStart w:id="494" w:name="_Toc443874632"/>
      <w:bookmarkStart w:id="495" w:name="_Toc443875361"/>
      <w:bookmarkStart w:id="496" w:name="_Toc444055765"/>
      <w:bookmarkStart w:id="497" w:name="_Toc444501476"/>
      <w:bookmarkStart w:id="498" w:name="_Toc444587591"/>
      <w:bookmarkStart w:id="499" w:name="_Toc445700508"/>
      <w:bookmarkStart w:id="500" w:name="_Toc445788965"/>
      <w:bookmarkStart w:id="501" w:name="_Toc446295974"/>
      <w:bookmarkStart w:id="502" w:name="_Toc446296454"/>
      <w:bookmarkStart w:id="503" w:name="_Toc454774590"/>
      <w:bookmarkStart w:id="504" w:name="_Toc69119646"/>
      <w:bookmarkEnd w:id="465"/>
      <w:bookmarkEnd w:id="466"/>
      <w:bookmarkEnd w:id="467"/>
      <w:r>
        <w:rPr>
          <w:szCs w:val="20"/>
        </w:rPr>
        <w:t>Language</w:t>
      </w:r>
      <w:bookmarkEnd w:id="485"/>
    </w:p>
    <w:p w14:paraId="53C4211E" w14:textId="054179BC" w:rsidR="00D40685" w:rsidRPr="008B1C4B" w:rsidRDefault="00D40685" w:rsidP="00D40685">
      <w:pPr>
        <w:pStyle w:val="NormalCenturyGothic"/>
        <w:numPr>
          <w:ilvl w:val="0"/>
          <w:numId w:val="5"/>
        </w:numPr>
        <w:tabs>
          <w:tab w:val="num" w:pos="1080"/>
        </w:tabs>
        <w:spacing w:line="276" w:lineRule="auto"/>
        <w:ind w:left="1080"/>
        <w:rPr>
          <w:rFonts w:ascii="Verdana" w:hAnsi="Verdana"/>
          <w:sz w:val="20"/>
          <w:szCs w:val="20"/>
        </w:rPr>
      </w:pPr>
      <w:r w:rsidRPr="008B1C4B">
        <w:rPr>
          <w:rFonts w:ascii="Verdana" w:hAnsi="Verdana"/>
          <w:sz w:val="20"/>
          <w:szCs w:val="20"/>
        </w:rPr>
        <w:t>All requested information, statements/declarations and other documents sh</w:t>
      </w:r>
      <w:r w:rsidR="00245881">
        <w:rPr>
          <w:rFonts w:ascii="Verdana" w:hAnsi="Verdana"/>
          <w:sz w:val="20"/>
          <w:szCs w:val="20"/>
        </w:rPr>
        <w:t xml:space="preserve">all </w:t>
      </w:r>
      <w:r w:rsidRPr="008B1C4B">
        <w:rPr>
          <w:rFonts w:ascii="Verdana" w:hAnsi="Verdana"/>
          <w:sz w:val="20"/>
          <w:szCs w:val="20"/>
        </w:rPr>
        <w:t>be in English</w:t>
      </w:r>
      <w:bookmarkEnd w:id="486"/>
      <w:bookmarkEnd w:id="487"/>
      <w:r w:rsidRPr="008B1C4B">
        <w:rPr>
          <w:rFonts w:ascii="Verdana" w:hAnsi="Verdana"/>
          <w:sz w:val="20"/>
          <w:szCs w:val="20"/>
        </w:rPr>
        <w:t xml:space="preserve">. All correspondence and documentation produced by the </w:t>
      </w:r>
      <w:r w:rsidR="00B0608D" w:rsidRPr="008B1C4B">
        <w:rPr>
          <w:rFonts w:ascii="Verdana" w:hAnsi="Verdana"/>
          <w:sz w:val="20"/>
          <w:szCs w:val="20"/>
        </w:rPr>
        <w:t>Embassy</w:t>
      </w:r>
      <w:r w:rsidRPr="008B1C4B">
        <w:rPr>
          <w:rFonts w:ascii="Verdana" w:hAnsi="Verdana"/>
          <w:sz w:val="20"/>
          <w:szCs w:val="20"/>
        </w:rPr>
        <w:t xml:space="preserve"> will be in English only. Correspondence relating to this contract award procedure </w:t>
      </w:r>
      <w:r w:rsidR="00245881">
        <w:rPr>
          <w:rFonts w:ascii="Verdana" w:hAnsi="Verdana"/>
          <w:sz w:val="20"/>
          <w:szCs w:val="20"/>
        </w:rPr>
        <w:t>shall</w:t>
      </w:r>
      <w:r w:rsidRPr="008B1C4B">
        <w:rPr>
          <w:rFonts w:ascii="Verdana" w:hAnsi="Verdana"/>
          <w:sz w:val="20"/>
          <w:szCs w:val="20"/>
        </w:rPr>
        <w:t xml:space="preserve"> be in English.</w:t>
      </w:r>
      <w:bookmarkStart w:id="505" w:name="_Toc147302104"/>
      <w:bookmarkStart w:id="506" w:name="_Toc221606823"/>
      <w:bookmarkStart w:id="507" w:name="_Toc221691716"/>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14:paraId="26375C8F" w14:textId="77777777" w:rsidR="00D40685" w:rsidRPr="008B1C4B" w:rsidRDefault="00D40685" w:rsidP="00D40685">
      <w:pPr>
        <w:pStyle w:val="Rubrik3"/>
        <w:numPr>
          <w:ilvl w:val="0"/>
          <w:numId w:val="0"/>
        </w:numPr>
        <w:spacing w:line="276" w:lineRule="auto"/>
        <w:rPr>
          <w:szCs w:val="20"/>
        </w:rPr>
      </w:pPr>
      <w:bookmarkStart w:id="508" w:name="_Toc364151899"/>
      <w:bookmarkStart w:id="509" w:name="_Toc369182109"/>
      <w:bookmarkStart w:id="510" w:name="_Toc372276577"/>
      <w:bookmarkStart w:id="511" w:name="_Toc389483977"/>
      <w:bookmarkStart w:id="512" w:name="_Toc2599483"/>
      <w:bookmarkStart w:id="513" w:name="_Hlk879337"/>
      <w:r w:rsidRPr="008B1C4B">
        <w:rPr>
          <w:szCs w:val="20"/>
        </w:rPr>
        <w:lastRenderedPageBreak/>
        <w:t>Conditions and reservations of tenderers</w:t>
      </w:r>
      <w:bookmarkEnd w:id="508"/>
      <w:bookmarkEnd w:id="509"/>
      <w:bookmarkEnd w:id="510"/>
      <w:bookmarkEnd w:id="511"/>
      <w:bookmarkEnd w:id="512"/>
    </w:p>
    <w:bookmarkEnd w:id="513"/>
    <w:p w14:paraId="34E69990" w14:textId="77777777" w:rsidR="00D40685" w:rsidRPr="008B1C4B" w:rsidRDefault="00D40685" w:rsidP="00D40685">
      <w:pPr>
        <w:pStyle w:val="NormalCenturyGothic"/>
        <w:numPr>
          <w:ilvl w:val="0"/>
          <w:numId w:val="5"/>
        </w:numPr>
        <w:tabs>
          <w:tab w:val="num" w:pos="1080"/>
        </w:tabs>
        <w:spacing w:line="276" w:lineRule="auto"/>
        <w:ind w:left="1080"/>
        <w:rPr>
          <w:rFonts w:ascii="Verdana" w:hAnsi="Verdana"/>
          <w:sz w:val="20"/>
          <w:szCs w:val="20"/>
        </w:rPr>
      </w:pPr>
      <w:r w:rsidRPr="008B1C4B">
        <w:rPr>
          <w:rFonts w:ascii="Verdana" w:hAnsi="Verdana"/>
          <w:sz w:val="20"/>
          <w:szCs w:val="20"/>
        </w:rPr>
        <w:t>Tenders must not contain any conditions or reservations. Tenders containing conditions or reservations will be disregarded.</w:t>
      </w:r>
    </w:p>
    <w:p w14:paraId="0D9E0B52" w14:textId="700AA405" w:rsidR="00D40685" w:rsidRPr="008B1C4B" w:rsidRDefault="002E7460" w:rsidP="002E7460">
      <w:pPr>
        <w:pStyle w:val="Rubrik3"/>
        <w:numPr>
          <w:ilvl w:val="0"/>
          <w:numId w:val="0"/>
        </w:numPr>
        <w:spacing w:line="276" w:lineRule="auto"/>
        <w:rPr>
          <w:szCs w:val="20"/>
          <w:highlight w:val="lightGray"/>
        </w:rPr>
      </w:pPr>
      <w:bookmarkStart w:id="514" w:name="_Toc2599484"/>
      <w:r>
        <w:rPr>
          <w:szCs w:val="20"/>
        </w:rPr>
        <w:t>Confidentiality</w:t>
      </w:r>
      <w:bookmarkEnd w:id="514"/>
    </w:p>
    <w:p w14:paraId="404CE794" w14:textId="255D8B53" w:rsidR="00D40685" w:rsidRPr="008B1C4B" w:rsidRDefault="00D40685" w:rsidP="00D40685">
      <w:pPr>
        <w:pStyle w:val="NormalCenturyGothic"/>
        <w:numPr>
          <w:ilvl w:val="0"/>
          <w:numId w:val="5"/>
        </w:numPr>
        <w:tabs>
          <w:tab w:val="num" w:pos="1080"/>
        </w:tabs>
        <w:spacing w:line="276" w:lineRule="auto"/>
        <w:ind w:left="1080"/>
        <w:rPr>
          <w:rFonts w:ascii="Verdana" w:hAnsi="Verdana"/>
          <w:sz w:val="20"/>
          <w:szCs w:val="20"/>
        </w:rPr>
      </w:pPr>
      <w:bookmarkStart w:id="515" w:name="_Toc221606827"/>
      <w:bookmarkStart w:id="516" w:name="_Toc221691720"/>
      <w:bookmarkEnd w:id="506"/>
      <w:bookmarkEnd w:id="507"/>
      <w:r w:rsidRPr="008B1C4B">
        <w:rPr>
          <w:rFonts w:ascii="Verdana" w:hAnsi="Verdana"/>
          <w:sz w:val="20"/>
          <w:szCs w:val="20"/>
        </w:rPr>
        <w:t xml:space="preserve">By signing the tender, the tenderer undertakes to maintain confidentiality </w:t>
      </w:r>
      <w:proofErr w:type="gramStart"/>
      <w:r w:rsidRPr="008B1C4B">
        <w:rPr>
          <w:rFonts w:ascii="Verdana" w:hAnsi="Verdana"/>
          <w:sz w:val="20"/>
          <w:szCs w:val="20"/>
        </w:rPr>
        <w:t>with regard to</w:t>
      </w:r>
      <w:proofErr w:type="gramEnd"/>
      <w:r w:rsidRPr="008B1C4B">
        <w:rPr>
          <w:rFonts w:ascii="Verdana" w:hAnsi="Verdana"/>
          <w:sz w:val="20"/>
          <w:szCs w:val="20"/>
        </w:rPr>
        <w:t xml:space="preserve"> all information obtained in connection with this award procedure and not to provide any information to third parties. An exception can be made for subcontractors or third parties who </w:t>
      </w:r>
      <w:proofErr w:type="gramStart"/>
      <w:r w:rsidRPr="008B1C4B">
        <w:rPr>
          <w:rFonts w:ascii="Verdana" w:hAnsi="Verdana"/>
          <w:sz w:val="20"/>
          <w:szCs w:val="20"/>
        </w:rPr>
        <w:t>provide assistance</w:t>
      </w:r>
      <w:proofErr w:type="gramEnd"/>
      <w:r w:rsidRPr="008B1C4B">
        <w:rPr>
          <w:rFonts w:ascii="Verdana" w:hAnsi="Verdana"/>
          <w:sz w:val="20"/>
          <w:szCs w:val="20"/>
        </w:rPr>
        <w:t xml:space="preserve"> in the preparation of the tender. In such cases the tenderer remains responsible for ensuring compliance with the duty of confidentiality, in respect of both </w:t>
      </w:r>
      <w:proofErr w:type="gramStart"/>
      <w:r w:rsidRPr="008B1C4B">
        <w:rPr>
          <w:rFonts w:ascii="Verdana" w:hAnsi="Verdana"/>
          <w:sz w:val="20"/>
          <w:szCs w:val="20"/>
        </w:rPr>
        <w:t>itself</w:t>
      </w:r>
      <w:proofErr w:type="gramEnd"/>
      <w:r w:rsidRPr="008B1C4B">
        <w:rPr>
          <w:rFonts w:ascii="Verdana" w:hAnsi="Verdana"/>
          <w:sz w:val="20"/>
          <w:szCs w:val="20"/>
        </w:rPr>
        <w:t xml:space="preserve"> and any third parties engaged.</w:t>
      </w:r>
      <w:bookmarkEnd w:id="515"/>
      <w:bookmarkEnd w:id="516"/>
    </w:p>
    <w:p w14:paraId="7618CDC0" w14:textId="77777777" w:rsidR="00A72D56" w:rsidRPr="008B1C4B" w:rsidRDefault="00A72D56" w:rsidP="00A72D56">
      <w:pPr>
        <w:pStyle w:val="NormalCenturyGothic"/>
        <w:numPr>
          <w:ilvl w:val="0"/>
          <w:numId w:val="5"/>
        </w:numPr>
        <w:tabs>
          <w:tab w:val="num" w:pos="1080"/>
        </w:tabs>
        <w:spacing w:line="276" w:lineRule="auto"/>
        <w:ind w:left="1080"/>
        <w:rPr>
          <w:rFonts w:ascii="Verdana" w:hAnsi="Verdana"/>
          <w:sz w:val="20"/>
          <w:szCs w:val="20"/>
        </w:rPr>
      </w:pPr>
      <w:bookmarkStart w:id="517" w:name="_Toc221606828"/>
      <w:bookmarkStart w:id="518" w:name="_Toc221691721"/>
      <w:r w:rsidRPr="008B1C4B">
        <w:rPr>
          <w:rFonts w:ascii="Verdana" w:hAnsi="Verdana"/>
          <w:sz w:val="20"/>
          <w:szCs w:val="20"/>
        </w:rPr>
        <w:t>The tenderer undertakes not to make any statements of any kind that could harm any of the other participants. Tenderers who breach this condition may be excluded from further participation in this award procedure.</w:t>
      </w:r>
      <w:bookmarkEnd w:id="517"/>
      <w:bookmarkEnd w:id="518"/>
    </w:p>
    <w:p w14:paraId="44755CC3" w14:textId="3D2B38DE" w:rsidR="00D40685" w:rsidRPr="008B1C4B" w:rsidRDefault="002E7460" w:rsidP="002E7460">
      <w:pPr>
        <w:pStyle w:val="Rubrik3"/>
        <w:numPr>
          <w:ilvl w:val="0"/>
          <w:numId w:val="0"/>
        </w:numPr>
        <w:spacing w:line="276" w:lineRule="auto"/>
        <w:rPr>
          <w:i w:val="0"/>
          <w:szCs w:val="20"/>
        </w:rPr>
      </w:pPr>
      <w:bookmarkStart w:id="519" w:name="_Toc2599485"/>
      <w:r>
        <w:rPr>
          <w:szCs w:val="20"/>
        </w:rPr>
        <w:t>Publicity</w:t>
      </w:r>
      <w:bookmarkEnd w:id="519"/>
    </w:p>
    <w:p w14:paraId="65747935" w14:textId="622DB218" w:rsidR="00D40685" w:rsidRPr="008B1C4B" w:rsidRDefault="00D40685" w:rsidP="00D40685">
      <w:pPr>
        <w:pStyle w:val="NormalCenturyGothic"/>
        <w:numPr>
          <w:ilvl w:val="0"/>
          <w:numId w:val="5"/>
        </w:numPr>
        <w:tabs>
          <w:tab w:val="num" w:pos="1080"/>
        </w:tabs>
        <w:spacing w:line="276" w:lineRule="auto"/>
        <w:ind w:left="1080"/>
        <w:rPr>
          <w:rFonts w:ascii="Verdana" w:hAnsi="Verdana"/>
          <w:sz w:val="20"/>
          <w:szCs w:val="20"/>
        </w:rPr>
      </w:pPr>
      <w:bookmarkStart w:id="520" w:name="_Toc221606829"/>
      <w:bookmarkStart w:id="521" w:name="_Toc221691722"/>
      <w:r w:rsidRPr="008B1C4B">
        <w:rPr>
          <w:rFonts w:ascii="Verdana" w:hAnsi="Verdana"/>
          <w:sz w:val="20"/>
          <w:szCs w:val="20"/>
        </w:rPr>
        <w:t xml:space="preserve">Publicity regarding this award procedure is allowed only after the </w:t>
      </w:r>
      <w:r w:rsidR="00887B28" w:rsidRPr="008B1C4B">
        <w:rPr>
          <w:rFonts w:ascii="Verdana" w:hAnsi="Verdana"/>
          <w:sz w:val="20"/>
          <w:szCs w:val="20"/>
        </w:rPr>
        <w:t>Embassy</w:t>
      </w:r>
      <w:r w:rsidRPr="008B1C4B">
        <w:rPr>
          <w:rFonts w:ascii="Verdana" w:hAnsi="Verdana"/>
          <w:sz w:val="20"/>
          <w:szCs w:val="20"/>
        </w:rPr>
        <w:t xml:space="preserve"> has given its written approval.</w:t>
      </w:r>
      <w:bookmarkEnd w:id="520"/>
      <w:bookmarkEnd w:id="521"/>
    </w:p>
    <w:p w14:paraId="77904778" w14:textId="45707BA5" w:rsidR="00D40685" w:rsidRPr="008B1C4B" w:rsidRDefault="002E7460" w:rsidP="002E7460">
      <w:pPr>
        <w:keepNext/>
        <w:spacing w:before="240" w:after="60" w:line="276" w:lineRule="auto"/>
        <w:outlineLvl w:val="2"/>
        <w:rPr>
          <w:i/>
          <w:sz w:val="20"/>
          <w:szCs w:val="20"/>
        </w:rPr>
      </w:pPr>
      <w:bookmarkStart w:id="522" w:name="_Toc2599486"/>
      <w:r>
        <w:rPr>
          <w:rFonts w:cs="Arial"/>
          <w:bCs/>
          <w:i/>
          <w:sz w:val="20"/>
          <w:szCs w:val="20"/>
        </w:rPr>
        <w:t>Fair competition</w:t>
      </w:r>
      <w:bookmarkEnd w:id="522"/>
    </w:p>
    <w:p w14:paraId="7512C632" w14:textId="432D9809" w:rsidR="00D40685" w:rsidRPr="008B1C4B" w:rsidRDefault="00D40685" w:rsidP="00D40685">
      <w:pPr>
        <w:pStyle w:val="NormalCenturyGothic"/>
        <w:numPr>
          <w:ilvl w:val="0"/>
          <w:numId w:val="5"/>
        </w:numPr>
        <w:tabs>
          <w:tab w:val="num" w:pos="1080"/>
        </w:tabs>
        <w:spacing w:line="276" w:lineRule="auto"/>
        <w:ind w:left="1080"/>
        <w:rPr>
          <w:rFonts w:ascii="Verdana" w:hAnsi="Verdana"/>
          <w:sz w:val="20"/>
          <w:szCs w:val="20"/>
        </w:rPr>
      </w:pPr>
      <w:r w:rsidRPr="008B1C4B">
        <w:rPr>
          <w:rFonts w:ascii="Verdana" w:hAnsi="Verdana"/>
          <w:sz w:val="20"/>
          <w:szCs w:val="20"/>
        </w:rPr>
        <w:t xml:space="preserve">The tenderer declares that the tender has not come about under the influence of an agreement, decision or conduct that contravenes </w:t>
      </w:r>
      <w:r w:rsidR="0040168C" w:rsidRPr="008B1C4B">
        <w:rPr>
          <w:rFonts w:ascii="Verdana" w:hAnsi="Verdana"/>
          <w:sz w:val="20"/>
          <w:szCs w:val="20"/>
        </w:rPr>
        <w:t>Swedish c</w:t>
      </w:r>
      <w:r w:rsidRPr="008B1C4B">
        <w:rPr>
          <w:rFonts w:ascii="Verdana" w:hAnsi="Verdana"/>
          <w:sz w:val="20"/>
          <w:szCs w:val="20"/>
        </w:rPr>
        <w:t>ompetition law. Tenderers who breach this condition may be excluded from further participation in this award procedure.</w:t>
      </w:r>
    </w:p>
    <w:p w14:paraId="296829F3" w14:textId="6AA9A353" w:rsidR="00D40685" w:rsidRPr="008B1C4B" w:rsidRDefault="002E7460" w:rsidP="002E7460">
      <w:pPr>
        <w:keepNext/>
        <w:spacing w:before="240" w:after="60" w:line="276" w:lineRule="auto"/>
        <w:outlineLvl w:val="2"/>
        <w:rPr>
          <w:i/>
          <w:sz w:val="20"/>
          <w:szCs w:val="20"/>
        </w:rPr>
      </w:pPr>
      <w:bookmarkStart w:id="523" w:name="_Toc2599487"/>
      <w:r>
        <w:rPr>
          <w:rFonts w:cs="Arial"/>
          <w:bCs/>
          <w:i/>
          <w:sz w:val="20"/>
          <w:szCs w:val="20"/>
        </w:rPr>
        <w:t>Notifications</w:t>
      </w:r>
      <w:bookmarkEnd w:id="523"/>
    </w:p>
    <w:p w14:paraId="1C1E054E" w14:textId="77777777" w:rsidR="00D40685" w:rsidRPr="008B1C4B" w:rsidRDefault="00D40685" w:rsidP="00D40685">
      <w:pPr>
        <w:pStyle w:val="NormalCenturyGothic"/>
        <w:numPr>
          <w:ilvl w:val="0"/>
          <w:numId w:val="5"/>
        </w:numPr>
        <w:tabs>
          <w:tab w:val="num" w:pos="1080"/>
        </w:tabs>
        <w:spacing w:line="276" w:lineRule="auto"/>
        <w:ind w:left="1080"/>
        <w:rPr>
          <w:rFonts w:ascii="Verdana" w:hAnsi="Verdana"/>
          <w:sz w:val="20"/>
          <w:szCs w:val="20"/>
        </w:rPr>
      </w:pPr>
      <w:bookmarkStart w:id="524" w:name="_Toc221606837"/>
      <w:bookmarkStart w:id="525" w:name="_Toc221691729"/>
      <w:r w:rsidRPr="008B1C4B">
        <w:rPr>
          <w:rFonts w:ascii="Verdana" w:hAnsi="Verdana"/>
          <w:sz w:val="20"/>
          <w:szCs w:val="20"/>
        </w:rPr>
        <w:t>Oral communications, undertakings or agreements have no legal force unless confirmed in writing by competent persons.</w:t>
      </w:r>
      <w:bookmarkEnd w:id="524"/>
      <w:bookmarkEnd w:id="525"/>
    </w:p>
    <w:p w14:paraId="09C643B2" w14:textId="7F3AEFBF" w:rsidR="00D40685" w:rsidRPr="008B1C4B" w:rsidRDefault="00F801C3" w:rsidP="00F801C3">
      <w:pPr>
        <w:keepNext/>
        <w:spacing w:before="240" w:after="60" w:line="276" w:lineRule="auto"/>
        <w:outlineLvl w:val="2"/>
        <w:rPr>
          <w:i/>
          <w:sz w:val="20"/>
          <w:szCs w:val="20"/>
        </w:rPr>
      </w:pPr>
      <w:bookmarkStart w:id="526" w:name="_Toc2599488"/>
      <w:r>
        <w:rPr>
          <w:rFonts w:cs="Arial"/>
          <w:bCs/>
          <w:i/>
          <w:sz w:val="20"/>
          <w:szCs w:val="20"/>
        </w:rPr>
        <w:t>Conflicts of interest and prior knowledge</w:t>
      </w:r>
      <w:bookmarkEnd w:id="526"/>
      <w:r w:rsidR="00D40685" w:rsidRPr="008B1C4B">
        <w:rPr>
          <w:i/>
          <w:sz w:val="20"/>
          <w:szCs w:val="20"/>
        </w:rPr>
        <w:t xml:space="preserve"> </w:t>
      </w:r>
    </w:p>
    <w:p w14:paraId="161FB844" w14:textId="77777777" w:rsidR="00D40685" w:rsidRPr="008B1C4B" w:rsidRDefault="00D40685" w:rsidP="00D40685">
      <w:pPr>
        <w:pStyle w:val="NormalCenturyGothic"/>
        <w:numPr>
          <w:ilvl w:val="0"/>
          <w:numId w:val="5"/>
        </w:numPr>
        <w:tabs>
          <w:tab w:val="num" w:pos="1080"/>
        </w:tabs>
        <w:spacing w:line="276" w:lineRule="auto"/>
        <w:ind w:left="1080"/>
        <w:rPr>
          <w:rFonts w:ascii="Verdana" w:hAnsi="Verdana"/>
          <w:sz w:val="20"/>
          <w:szCs w:val="20"/>
        </w:rPr>
      </w:pPr>
      <w:bookmarkStart w:id="527" w:name="_Toc221606838"/>
      <w:bookmarkStart w:id="528" w:name="_Toc221691730"/>
      <w:r w:rsidRPr="008B1C4B">
        <w:rPr>
          <w:rFonts w:ascii="Verdana" w:hAnsi="Verdana"/>
          <w:sz w:val="20"/>
          <w:szCs w:val="20"/>
        </w:rPr>
        <w:t>To ensure the objectivity and independence of the performance of the contract, the tenderer (including every member of a partnership) declares that it has no financial ties or other conflict of interest that may affect the performance of the contract, nor will it have such during the term of the contract. The tenderer agrees that the contracting authority may also determine the existence of a conflict of interest.</w:t>
      </w:r>
    </w:p>
    <w:p w14:paraId="59ECCFCF" w14:textId="394C3AD8" w:rsidR="00D40685" w:rsidRPr="008B1C4B" w:rsidRDefault="002026F6" w:rsidP="00D40685">
      <w:pPr>
        <w:pStyle w:val="NormalCenturyGothic"/>
        <w:numPr>
          <w:ilvl w:val="0"/>
          <w:numId w:val="5"/>
        </w:numPr>
        <w:tabs>
          <w:tab w:val="num" w:pos="1080"/>
        </w:tabs>
        <w:spacing w:line="276" w:lineRule="auto"/>
        <w:ind w:left="1080"/>
        <w:rPr>
          <w:rFonts w:ascii="Verdana" w:hAnsi="Verdana"/>
          <w:sz w:val="20"/>
          <w:szCs w:val="20"/>
        </w:rPr>
      </w:pPr>
      <w:r>
        <w:rPr>
          <w:rFonts w:ascii="Verdana" w:hAnsi="Verdana"/>
          <w:sz w:val="20"/>
          <w:szCs w:val="20"/>
        </w:rPr>
        <w:t>Conflict of interest</w:t>
      </w:r>
      <w:r w:rsidR="00D40685" w:rsidRPr="008B1C4B">
        <w:rPr>
          <w:rFonts w:ascii="Verdana" w:hAnsi="Verdana"/>
          <w:sz w:val="20"/>
          <w:szCs w:val="20"/>
        </w:rPr>
        <w:t xml:space="preserve"> includes employing an employee of the contracting authority or a former employee who left the contracting authority less than two years ago who is or will be directly or indirectly involved in the current award procedure or the performance of the contract. In such an event, the tenderer must report this to the contracting authority. If the contracting authority has legitimate reasons for assuming that, contrary to a tenderer’s statement, a conflict of interest does exist, the tenderer will be excluded from the award procedure.</w:t>
      </w:r>
      <w:bookmarkEnd w:id="527"/>
      <w:bookmarkEnd w:id="528"/>
      <w:r w:rsidR="00D40685" w:rsidRPr="008B1C4B">
        <w:rPr>
          <w:rFonts w:ascii="Verdana" w:hAnsi="Verdana"/>
          <w:sz w:val="20"/>
          <w:szCs w:val="20"/>
        </w:rPr>
        <w:t xml:space="preserve"> </w:t>
      </w:r>
      <w:bookmarkStart w:id="529" w:name="_Toc221606839"/>
      <w:bookmarkStart w:id="530" w:name="_Toc221691731"/>
    </w:p>
    <w:p w14:paraId="6CED207F" w14:textId="77777777" w:rsidR="00D40685" w:rsidRPr="00B47D17" w:rsidRDefault="00D40685" w:rsidP="00D40685">
      <w:pPr>
        <w:pStyle w:val="NormalCenturyGothic"/>
        <w:numPr>
          <w:ilvl w:val="0"/>
          <w:numId w:val="5"/>
        </w:numPr>
        <w:tabs>
          <w:tab w:val="num" w:pos="1080"/>
        </w:tabs>
        <w:spacing w:line="276" w:lineRule="auto"/>
        <w:ind w:left="1080"/>
        <w:rPr>
          <w:rFonts w:ascii="Verdana" w:hAnsi="Verdana"/>
          <w:sz w:val="20"/>
          <w:szCs w:val="20"/>
        </w:rPr>
      </w:pPr>
      <w:r w:rsidRPr="008B1C4B">
        <w:rPr>
          <w:rFonts w:ascii="Verdana" w:hAnsi="Verdana"/>
          <w:kern w:val="1"/>
          <w:sz w:val="20"/>
          <w:szCs w:val="20"/>
        </w:rPr>
        <w:t>Organisations that are involved in</w:t>
      </w:r>
      <w:r w:rsidRPr="008B1C4B">
        <w:t xml:space="preserve"> </w:t>
      </w:r>
      <w:r w:rsidRPr="008B1C4B">
        <w:rPr>
          <w:rFonts w:ascii="Verdana" w:hAnsi="Verdana"/>
          <w:sz w:val="20"/>
          <w:szCs w:val="20"/>
        </w:rPr>
        <w:t xml:space="preserve">this award procedure as external advisers to </w:t>
      </w:r>
      <w:r w:rsidRPr="00B47D17">
        <w:rPr>
          <w:rFonts w:ascii="Verdana" w:hAnsi="Verdana"/>
          <w:sz w:val="20"/>
          <w:szCs w:val="20"/>
        </w:rPr>
        <w:t>the contracting authority</w:t>
      </w:r>
      <w:r w:rsidRPr="00B47D17">
        <w:t xml:space="preserve"> </w:t>
      </w:r>
      <w:r w:rsidRPr="00B47D17">
        <w:rPr>
          <w:rFonts w:ascii="Verdana" w:hAnsi="Verdana"/>
          <w:sz w:val="20"/>
          <w:szCs w:val="20"/>
        </w:rPr>
        <w:t>or in any other way are not permitted to submit tenders.</w:t>
      </w:r>
      <w:bookmarkStart w:id="531" w:name="_Toc221606840"/>
      <w:bookmarkStart w:id="532" w:name="_Toc221691732"/>
      <w:bookmarkEnd w:id="529"/>
      <w:bookmarkEnd w:id="530"/>
    </w:p>
    <w:p w14:paraId="2CD4EDB3" w14:textId="3D37376A" w:rsidR="00D40685" w:rsidRPr="008B1C4B" w:rsidRDefault="00F801C3" w:rsidP="00F801C3">
      <w:pPr>
        <w:keepNext/>
        <w:spacing w:before="240" w:after="60" w:line="276" w:lineRule="auto"/>
        <w:outlineLvl w:val="2"/>
        <w:rPr>
          <w:i/>
          <w:sz w:val="20"/>
          <w:szCs w:val="20"/>
        </w:rPr>
      </w:pPr>
      <w:bookmarkStart w:id="533" w:name="_Toc2599489"/>
      <w:r>
        <w:rPr>
          <w:rFonts w:cs="Arial"/>
          <w:bCs/>
          <w:i/>
          <w:sz w:val="20"/>
          <w:szCs w:val="20"/>
        </w:rPr>
        <w:lastRenderedPageBreak/>
        <w:t>Applicable legislation</w:t>
      </w:r>
      <w:bookmarkEnd w:id="533"/>
    </w:p>
    <w:p w14:paraId="7FAFBCCC" w14:textId="5A6F7236" w:rsidR="00D40685" w:rsidRPr="00ED4A6C" w:rsidRDefault="00D40685" w:rsidP="00D40685">
      <w:pPr>
        <w:pStyle w:val="NormalCenturyGothic"/>
        <w:numPr>
          <w:ilvl w:val="0"/>
          <w:numId w:val="5"/>
        </w:numPr>
        <w:tabs>
          <w:tab w:val="num" w:pos="1080"/>
        </w:tabs>
        <w:spacing w:line="276" w:lineRule="auto"/>
        <w:ind w:left="1080"/>
        <w:rPr>
          <w:rFonts w:ascii="Verdana" w:hAnsi="Verdana"/>
          <w:sz w:val="20"/>
          <w:szCs w:val="20"/>
        </w:rPr>
      </w:pPr>
      <w:r w:rsidRPr="008B1C4B">
        <w:rPr>
          <w:rFonts w:ascii="Verdana" w:hAnsi="Verdana"/>
          <w:kern w:val="1"/>
          <w:sz w:val="20"/>
          <w:szCs w:val="20"/>
        </w:rPr>
        <w:t xml:space="preserve">This </w:t>
      </w:r>
      <w:r w:rsidR="003C4953" w:rsidRPr="008B1C4B">
        <w:rPr>
          <w:rFonts w:ascii="Verdana" w:hAnsi="Verdana"/>
          <w:kern w:val="1"/>
          <w:sz w:val="20"/>
          <w:szCs w:val="20"/>
        </w:rPr>
        <w:t>procurement</w:t>
      </w:r>
      <w:r w:rsidRPr="008B1C4B">
        <w:rPr>
          <w:rFonts w:ascii="Verdana" w:hAnsi="Verdana"/>
          <w:kern w:val="1"/>
          <w:sz w:val="20"/>
          <w:szCs w:val="20"/>
        </w:rPr>
        <w:t xml:space="preserve"> award procedure (including tenders submitted) is subject to </w:t>
      </w:r>
      <w:r w:rsidR="00B47D17">
        <w:rPr>
          <w:rFonts w:ascii="Verdana" w:hAnsi="Verdana"/>
          <w:kern w:val="1"/>
          <w:sz w:val="20"/>
          <w:szCs w:val="20"/>
        </w:rPr>
        <w:t xml:space="preserve">the </w:t>
      </w:r>
      <w:r w:rsidR="0040168C" w:rsidRPr="008B1C4B">
        <w:rPr>
          <w:rFonts w:ascii="Verdana" w:hAnsi="Verdana"/>
          <w:kern w:val="1"/>
          <w:sz w:val="20"/>
          <w:szCs w:val="20"/>
        </w:rPr>
        <w:t>Swedish</w:t>
      </w:r>
      <w:r w:rsidR="00B47D17">
        <w:rPr>
          <w:rFonts w:ascii="Verdana" w:hAnsi="Verdana"/>
          <w:kern w:val="1"/>
          <w:sz w:val="20"/>
          <w:szCs w:val="20"/>
        </w:rPr>
        <w:t xml:space="preserve"> procurement act</w:t>
      </w:r>
      <w:bookmarkEnd w:id="468"/>
      <w:bookmarkEnd w:id="469"/>
      <w:bookmarkEnd w:id="470"/>
      <w:bookmarkEnd w:id="471"/>
      <w:bookmarkEnd w:id="472"/>
      <w:bookmarkEnd w:id="531"/>
      <w:bookmarkEnd w:id="532"/>
      <w:r w:rsidR="00ED4A6C">
        <w:rPr>
          <w:rFonts w:ascii="Verdana" w:hAnsi="Verdana"/>
          <w:kern w:val="1"/>
          <w:sz w:val="20"/>
          <w:szCs w:val="20"/>
        </w:rPr>
        <w:t xml:space="preserve"> 2016:1145, also known as LOU.</w:t>
      </w:r>
    </w:p>
    <w:p w14:paraId="1D253520" w14:textId="622276EE" w:rsidR="00ED4A6C" w:rsidRDefault="00ED4A6C" w:rsidP="00ED4A6C">
      <w:pPr>
        <w:pStyle w:val="NormalCenturyGothic"/>
        <w:numPr>
          <w:ilvl w:val="0"/>
          <w:numId w:val="0"/>
        </w:numPr>
        <w:spacing w:line="276" w:lineRule="auto"/>
        <w:ind w:left="1080"/>
        <w:rPr>
          <w:rFonts w:ascii="Verdana" w:hAnsi="Verdana"/>
          <w:kern w:val="1"/>
          <w:sz w:val="20"/>
          <w:szCs w:val="20"/>
        </w:rPr>
      </w:pPr>
    </w:p>
    <w:p w14:paraId="56E7793E" w14:textId="77777777" w:rsidR="00D40685" w:rsidRPr="00E43648" w:rsidRDefault="00D40685" w:rsidP="00D40685">
      <w:pPr>
        <w:pStyle w:val="Rubrik2"/>
        <w:spacing w:line="276" w:lineRule="auto"/>
        <w:rPr>
          <w:szCs w:val="20"/>
        </w:rPr>
      </w:pPr>
      <w:bookmarkStart w:id="534" w:name="_Toc364151900"/>
      <w:bookmarkStart w:id="535" w:name="_Toc369182110"/>
      <w:bookmarkStart w:id="536" w:name="_Toc372276578"/>
      <w:bookmarkStart w:id="537" w:name="_Toc389483978"/>
      <w:bookmarkStart w:id="538" w:name="_Toc2599490"/>
      <w:bookmarkStart w:id="539" w:name="_Hlk536096796"/>
      <w:r w:rsidRPr="00E43648">
        <w:rPr>
          <w:szCs w:val="20"/>
        </w:rPr>
        <w:t>Joint tenders</w:t>
      </w:r>
      <w:bookmarkEnd w:id="534"/>
      <w:bookmarkEnd w:id="535"/>
      <w:bookmarkEnd w:id="536"/>
      <w:bookmarkEnd w:id="537"/>
      <w:bookmarkEnd w:id="538"/>
      <w:r w:rsidRPr="00E43648">
        <w:rPr>
          <w:szCs w:val="20"/>
        </w:rPr>
        <w:t xml:space="preserve"> </w:t>
      </w:r>
    </w:p>
    <w:bookmarkEnd w:id="539"/>
    <w:p w14:paraId="09231FF6" w14:textId="77777777" w:rsidR="00D40685" w:rsidRPr="008B1C4B" w:rsidRDefault="00D40685" w:rsidP="00D40685">
      <w:pPr>
        <w:spacing w:line="276" w:lineRule="auto"/>
        <w:rPr>
          <w:sz w:val="20"/>
          <w:szCs w:val="20"/>
        </w:rPr>
      </w:pPr>
    </w:p>
    <w:p w14:paraId="238DCB14" w14:textId="77777777" w:rsidR="00D40685" w:rsidRPr="008B1C4B" w:rsidRDefault="00D40685" w:rsidP="00D40685">
      <w:pPr>
        <w:spacing w:line="276" w:lineRule="auto"/>
        <w:rPr>
          <w:sz w:val="20"/>
          <w:szCs w:val="20"/>
        </w:rPr>
      </w:pPr>
      <w:r w:rsidRPr="008B1C4B">
        <w:rPr>
          <w:sz w:val="20"/>
          <w:szCs w:val="20"/>
        </w:rPr>
        <w:t>If a tenderer is unable or unwilling to provide the requested services independently, it may submit a joint tender with other organisations. This may be done in two ways:</w:t>
      </w:r>
    </w:p>
    <w:p w14:paraId="11B48646" w14:textId="77777777" w:rsidR="00D40685" w:rsidRPr="008B1C4B" w:rsidRDefault="00D40685" w:rsidP="00D40685">
      <w:pPr>
        <w:tabs>
          <w:tab w:val="left" w:pos="0"/>
        </w:tabs>
        <w:spacing w:line="276" w:lineRule="auto"/>
        <w:ind w:right="72"/>
        <w:rPr>
          <w:sz w:val="20"/>
          <w:szCs w:val="20"/>
        </w:rPr>
      </w:pPr>
    </w:p>
    <w:p w14:paraId="558FF442" w14:textId="31C59B70" w:rsidR="00D40685" w:rsidRPr="008B1C4B" w:rsidRDefault="00D40685" w:rsidP="00D40685">
      <w:pPr>
        <w:numPr>
          <w:ilvl w:val="0"/>
          <w:numId w:val="10"/>
        </w:numPr>
        <w:tabs>
          <w:tab w:val="clear" w:pos="720"/>
          <w:tab w:val="left" w:pos="0"/>
          <w:tab w:val="num" w:pos="360"/>
        </w:tabs>
        <w:spacing w:line="276" w:lineRule="auto"/>
        <w:ind w:left="360" w:right="72"/>
        <w:rPr>
          <w:sz w:val="20"/>
          <w:szCs w:val="20"/>
        </w:rPr>
      </w:pPr>
      <w:r w:rsidRPr="008B1C4B">
        <w:rPr>
          <w:sz w:val="20"/>
          <w:szCs w:val="20"/>
        </w:rPr>
        <w:t xml:space="preserve">As a </w:t>
      </w:r>
      <w:r w:rsidRPr="008B1C4B">
        <w:rPr>
          <w:i/>
          <w:sz w:val="20"/>
          <w:szCs w:val="20"/>
        </w:rPr>
        <w:t>consortium</w:t>
      </w:r>
      <w:r w:rsidRPr="008B1C4B">
        <w:rPr>
          <w:sz w:val="20"/>
          <w:szCs w:val="20"/>
        </w:rPr>
        <w:t>, each member of which declares (by signing the t</w:t>
      </w:r>
      <w:r w:rsidR="007344DC">
        <w:rPr>
          <w:sz w:val="20"/>
          <w:szCs w:val="20"/>
        </w:rPr>
        <w:t>enderer’s statement (Appendix 4) that it is jointly and severel</w:t>
      </w:r>
      <w:r w:rsidRPr="008B1C4B">
        <w:rPr>
          <w:sz w:val="20"/>
          <w:szCs w:val="20"/>
        </w:rPr>
        <w:t xml:space="preserve">y liable for full and proper compliance with all obligations arising from the contract award. The consortium’s lead party and authorised representative in dealings with the </w:t>
      </w:r>
      <w:r w:rsidR="0040168C" w:rsidRPr="008B1C4B">
        <w:rPr>
          <w:sz w:val="20"/>
          <w:szCs w:val="20"/>
        </w:rPr>
        <w:t>Embassy</w:t>
      </w:r>
      <w:r w:rsidRPr="008B1C4B">
        <w:rPr>
          <w:sz w:val="20"/>
          <w:szCs w:val="20"/>
        </w:rPr>
        <w:t xml:space="preserve"> must be specified in the tenderer’s statement (Appendix 4). The consortium must also specify in Appendix 5 which activities will be performed by each consortium member.</w:t>
      </w:r>
    </w:p>
    <w:p w14:paraId="0E9A7719" w14:textId="77777777" w:rsidR="00D40685" w:rsidRPr="008B1C4B" w:rsidRDefault="00D40685" w:rsidP="00D40685">
      <w:pPr>
        <w:tabs>
          <w:tab w:val="left" w:pos="0"/>
        </w:tabs>
        <w:spacing w:line="276" w:lineRule="auto"/>
        <w:ind w:right="72"/>
        <w:rPr>
          <w:sz w:val="20"/>
          <w:szCs w:val="20"/>
        </w:rPr>
      </w:pPr>
    </w:p>
    <w:p w14:paraId="31D6AAF6" w14:textId="22AC3AEB" w:rsidR="000F68D9" w:rsidRDefault="000F68D9" w:rsidP="000F68D9">
      <w:pPr>
        <w:tabs>
          <w:tab w:val="left" w:pos="0"/>
          <w:tab w:val="left" w:pos="340"/>
        </w:tabs>
        <w:spacing w:line="276" w:lineRule="auto"/>
        <w:ind w:left="360" w:right="74"/>
        <w:rPr>
          <w:sz w:val="20"/>
          <w:szCs w:val="20"/>
        </w:rPr>
      </w:pPr>
      <w:r w:rsidRPr="000F68D9">
        <w:rPr>
          <w:sz w:val="20"/>
          <w:szCs w:val="20"/>
        </w:rPr>
        <w:t xml:space="preserve">All the grounds </w:t>
      </w:r>
      <w:r w:rsidR="00D40685" w:rsidRPr="000F68D9">
        <w:rPr>
          <w:sz w:val="20"/>
          <w:szCs w:val="20"/>
        </w:rPr>
        <w:t xml:space="preserve">for exclusion apply to </w:t>
      </w:r>
      <w:r>
        <w:rPr>
          <w:sz w:val="20"/>
          <w:szCs w:val="20"/>
        </w:rPr>
        <w:t xml:space="preserve">each of </w:t>
      </w:r>
      <w:r w:rsidR="00D40685" w:rsidRPr="000F68D9">
        <w:rPr>
          <w:sz w:val="20"/>
          <w:szCs w:val="20"/>
        </w:rPr>
        <w:t xml:space="preserve">the consortium </w:t>
      </w:r>
      <w:r w:rsidR="00B16717" w:rsidRPr="000F68D9">
        <w:rPr>
          <w:sz w:val="20"/>
          <w:szCs w:val="20"/>
        </w:rPr>
        <w:t>members.</w:t>
      </w:r>
      <w:r w:rsidR="00D40685" w:rsidRPr="000F68D9">
        <w:rPr>
          <w:sz w:val="20"/>
          <w:szCs w:val="20"/>
        </w:rPr>
        <w:t xml:space="preserve"> </w:t>
      </w:r>
      <w:r>
        <w:rPr>
          <w:sz w:val="20"/>
          <w:szCs w:val="20"/>
        </w:rPr>
        <w:t xml:space="preserve">None of the consortium members must be subject to any of the grounds of exclusion for the tender to be valid. </w:t>
      </w:r>
    </w:p>
    <w:p w14:paraId="4673B746" w14:textId="77777777" w:rsidR="000F68D9" w:rsidRDefault="000F68D9" w:rsidP="000F68D9">
      <w:pPr>
        <w:tabs>
          <w:tab w:val="left" w:pos="0"/>
          <w:tab w:val="left" w:pos="340"/>
        </w:tabs>
        <w:spacing w:line="276" w:lineRule="auto"/>
        <w:ind w:left="360" w:right="74"/>
        <w:rPr>
          <w:sz w:val="20"/>
          <w:szCs w:val="20"/>
        </w:rPr>
      </w:pPr>
    </w:p>
    <w:p w14:paraId="56D7BBDE" w14:textId="4E5DBEB1" w:rsidR="00D40685" w:rsidRPr="000F68D9" w:rsidRDefault="000F68D9" w:rsidP="000F68D9">
      <w:pPr>
        <w:tabs>
          <w:tab w:val="left" w:pos="0"/>
          <w:tab w:val="left" w:pos="340"/>
        </w:tabs>
        <w:spacing w:line="276" w:lineRule="auto"/>
        <w:ind w:left="360" w:right="74"/>
        <w:rPr>
          <w:sz w:val="20"/>
          <w:szCs w:val="20"/>
        </w:rPr>
      </w:pPr>
      <w:r>
        <w:rPr>
          <w:sz w:val="20"/>
          <w:szCs w:val="20"/>
        </w:rPr>
        <w:t>All t</w:t>
      </w:r>
      <w:r w:rsidR="00D40685" w:rsidRPr="000F68D9">
        <w:rPr>
          <w:sz w:val="20"/>
          <w:szCs w:val="20"/>
        </w:rPr>
        <w:t xml:space="preserve">he conditions apply to all </w:t>
      </w:r>
      <w:r w:rsidR="000A5925">
        <w:rPr>
          <w:sz w:val="20"/>
          <w:szCs w:val="20"/>
        </w:rPr>
        <w:t xml:space="preserve">consortium </w:t>
      </w:r>
      <w:r w:rsidR="00D40685" w:rsidRPr="000F68D9">
        <w:rPr>
          <w:sz w:val="20"/>
          <w:szCs w:val="20"/>
        </w:rPr>
        <w:t xml:space="preserve">members. </w:t>
      </w:r>
    </w:p>
    <w:p w14:paraId="2D4F1FEC" w14:textId="77777777" w:rsidR="00D40685" w:rsidRPr="008B1C4B" w:rsidRDefault="00D40685" w:rsidP="00D40685">
      <w:pPr>
        <w:tabs>
          <w:tab w:val="left" w:pos="0"/>
          <w:tab w:val="num" w:pos="360"/>
        </w:tabs>
        <w:spacing w:line="276" w:lineRule="auto"/>
        <w:ind w:left="360" w:right="72" w:hanging="360"/>
        <w:rPr>
          <w:sz w:val="20"/>
          <w:szCs w:val="20"/>
        </w:rPr>
      </w:pPr>
    </w:p>
    <w:p w14:paraId="4F886644" w14:textId="77777777" w:rsidR="00D40685" w:rsidRPr="008B1C4B" w:rsidRDefault="00D40685" w:rsidP="00D40685">
      <w:pPr>
        <w:numPr>
          <w:ilvl w:val="0"/>
          <w:numId w:val="10"/>
        </w:numPr>
        <w:tabs>
          <w:tab w:val="clear" w:pos="720"/>
          <w:tab w:val="left" w:pos="0"/>
          <w:tab w:val="num" w:pos="360"/>
        </w:tabs>
        <w:spacing w:line="276" w:lineRule="auto"/>
        <w:ind w:left="360" w:right="72"/>
        <w:rPr>
          <w:sz w:val="20"/>
          <w:szCs w:val="20"/>
        </w:rPr>
      </w:pPr>
      <w:r w:rsidRPr="008B1C4B">
        <w:rPr>
          <w:sz w:val="20"/>
          <w:szCs w:val="20"/>
        </w:rPr>
        <w:t xml:space="preserve">As a </w:t>
      </w:r>
      <w:r w:rsidRPr="008B1C4B">
        <w:rPr>
          <w:i/>
          <w:sz w:val="20"/>
          <w:szCs w:val="20"/>
        </w:rPr>
        <w:t>principal contractor</w:t>
      </w:r>
      <w:r w:rsidRPr="008B1C4B">
        <w:rPr>
          <w:sz w:val="20"/>
          <w:szCs w:val="20"/>
        </w:rPr>
        <w:t xml:space="preserve">, engaging the services of </w:t>
      </w:r>
      <w:r w:rsidRPr="008B1C4B">
        <w:rPr>
          <w:i/>
          <w:sz w:val="20"/>
          <w:szCs w:val="20"/>
        </w:rPr>
        <w:t>subcontractor(s)</w:t>
      </w:r>
      <w:r w:rsidRPr="008B1C4B">
        <w:rPr>
          <w:sz w:val="20"/>
          <w:szCs w:val="20"/>
        </w:rPr>
        <w:t xml:space="preserve"> (third parties, organisations, legal persons, etc.). If awarded the contract, the tenderer (who is both the principal contractor and lead party) is jointly and severally liable for compliance with all obligations arising from the contract, including the obligations of the subcontractor(s).</w:t>
      </w:r>
    </w:p>
    <w:p w14:paraId="3EC82E1F" w14:textId="77777777" w:rsidR="00D40685" w:rsidRPr="008B1C4B" w:rsidRDefault="00D40685" w:rsidP="00D40685">
      <w:pPr>
        <w:tabs>
          <w:tab w:val="left" w:pos="0"/>
        </w:tabs>
        <w:spacing w:line="276" w:lineRule="auto"/>
        <w:ind w:right="72"/>
        <w:rPr>
          <w:sz w:val="20"/>
          <w:szCs w:val="20"/>
        </w:rPr>
      </w:pPr>
    </w:p>
    <w:p w14:paraId="209E38ED" w14:textId="32C60673" w:rsidR="00D40685" w:rsidRPr="008B1C4B" w:rsidRDefault="00D40685" w:rsidP="00D40685">
      <w:pPr>
        <w:tabs>
          <w:tab w:val="left" w:pos="0"/>
        </w:tabs>
        <w:spacing w:line="276" w:lineRule="auto"/>
        <w:ind w:left="360" w:right="72"/>
        <w:rPr>
          <w:sz w:val="20"/>
          <w:szCs w:val="20"/>
        </w:rPr>
      </w:pPr>
      <w:r w:rsidRPr="008B1C4B">
        <w:rPr>
          <w:sz w:val="20"/>
          <w:szCs w:val="20"/>
        </w:rPr>
        <w:t>If a tender is submitted by a principal contractor/subcontractor</w:t>
      </w:r>
      <w:r w:rsidR="007344DC">
        <w:rPr>
          <w:sz w:val="20"/>
          <w:szCs w:val="20"/>
        </w:rPr>
        <w:t>(</w:t>
      </w:r>
      <w:r w:rsidRPr="008B1C4B">
        <w:rPr>
          <w:sz w:val="20"/>
          <w:szCs w:val="20"/>
        </w:rPr>
        <w:t>s</w:t>
      </w:r>
      <w:r w:rsidR="007344DC">
        <w:rPr>
          <w:sz w:val="20"/>
          <w:szCs w:val="20"/>
        </w:rPr>
        <w:t>)</w:t>
      </w:r>
      <w:r w:rsidRPr="008B1C4B">
        <w:rPr>
          <w:sz w:val="20"/>
          <w:szCs w:val="20"/>
        </w:rPr>
        <w:t>:</w:t>
      </w:r>
    </w:p>
    <w:p w14:paraId="70FA9185" w14:textId="1088CC12" w:rsidR="00D40685" w:rsidRPr="008B1C4B" w:rsidRDefault="00D40685" w:rsidP="00D40685">
      <w:pPr>
        <w:numPr>
          <w:ilvl w:val="2"/>
          <w:numId w:val="10"/>
        </w:numPr>
        <w:tabs>
          <w:tab w:val="clear" w:pos="2340"/>
          <w:tab w:val="num" w:pos="720"/>
        </w:tabs>
        <w:suppressAutoHyphens/>
        <w:spacing w:line="276" w:lineRule="auto"/>
        <w:ind w:left="720" w:right="72"/>
        <w:rPr>
          <w:sz w:val="20"/>
          <w:szCs w:val="20"/>
        </w:rPr>
      </w:pPr>
      <w:r w:rsidRPr="008B1C4B">
        <w:rPr>
          <w:sz w:val="20"/>
          <w:szCs w:val="20"/>
        </w:rPr>
        <w:t xml:space="preserve">the principal contractor must specify in </w:t>
      </w:r>
      <w:r w:rsidR="000D5786" w:rsidRPr="008B1C4B">
        <w:rPr>
          <w:sz w:val="20"/>
          <w:szCs w:val="20"/>
        </w:rPr>
        <w:t>the tender</w:t>
      </w:r>
      <w:r w:rsidRPr="008B1C4B">
        <w:rPr>
          <w:sz w:val="20"/>
          <w:szCs w:val="20"/>
        </w:rPr>
        <w:t xml:space="preserve"> which subcontractor will satisfy which requirements/criteria and perform which activities, and to what extent; by </w:t>
      </w:r>
      <w:r w:rsidR="000D5786" w:rsidRPr="008B1C4B">
        <w:rPr>
          <w:sz w:val="20"/>
          <w:szCs w:val="20"/>
        </w:rPr>
        <w:t>submitting a tender</w:t>
      </w:r>
      <w:r w:rsidRPr="008B1C4B">
        <w:rPr>
          <w:sz w:val="20"/>
          <w:szCs w:val="20"/>
        </w:rPr>
        <w:t xml:space="preserve">, the principal contractor declares that it has access to the resources of the subcontractor(s) necessary for the performance of the contract, as demonstrated by a declaration from each </w:t>
      </w:r>
      <w:proofErr w:type="gramStart"/>
      <w:r w:rsidRPr="008B1C4B">
        <w:rPr>
          <w:sz w:val="20"/>
          <w:szCs w:val="20"/>
        </w:rPr>
        <w:t>subcontractor;</w:t>
      </w:r>
      <w:proofErr w:type="gramEnd"/>
    </w:p>
    <w:p w14:paraId="57AD88B6" w14:textId="77777777" w:rsidR="00D40685" w:rsidRPr="008B1C4B" w:rsidRDefault="00D40685" w:rsidP="00D40685">
      <w:pPr>
        <w:numPr>
          <w:ilvl w:val="2"/>
          <w:numId w:val="10"/>
        </w:numPr>
        <w:tabs>
          <w:tab w:val="clear" w:pos="2340"/>
          <w:tab w:val="num" w:pos="720"/>
        </w:tabs>
        <w:suppressAutoHyphens/>
        <w:spacing w:line="276" w:lineRule="auto"/>
        <w:ind w:left="720" w:right="72"/>
        <w:rPr>
          <w:sz w:val="20"/>
          <w:szCs w:val="20"/>
        </w:rPr>
      </w:pPr>
      <w:r w:rsidRPr="008B1C4B">
        <w:rPr>
          <w:sz w:val="20"/>
          <w:szCs w:val="20"/>
        </w:rPr>
        <w:t xml:space="preserve">the part of the contract corresponding to particular requirements/criteria must be performed by the designated </w:t>
      </w:r>
      <w:proofErr w:type="gramStart"/>
      <w:r w:rsidRPr="008B1C4B">
        <w:rPr>
          <w:sz w:val="20"/>
          <w:szCs w:val="20"/>
        </w:rPr>
        <w:t>subcontractor;</w:t>
      </w:r>
      <w:proofErr w:type="gramEnd"/>
    </w:p>
    <w:p w14:paraId="37628F73" w14:textId="771BE136" w:rsidR="00D40685" w:rsidRPr="008B1C4B" w:rsidRDefault="008F1E20" w:rsidP="00D40685">
      <w:pPr>
        <w:numPr>
          <w:ilvl w:val="2"/>
          <w:numId w:val="10"/>
        </w:numPr>
        <w:tabs>
          <w:tab w:val="clear" w:pos="2340"/>
          <w:tab w:val="num" w:pos="720"/>
        </w:tabs>
        <w:suppressAutoHyphens/>
        <w:spacing w:line="276" w:lineRule="auto"/>
        <w:ind w:left="720" w:right="72"/>
        <w:rPr>
          <w:sz w:val="20"/>
          <w:szCs w:val="20"/>
        </w:rPr>
      </w:pPr>
      <w:r>
        <w:rPr>
          <w:sz w:val="20"/>
          <w:szCs w:val="20"/>
        </w:rPr>
        <w:t>subcontractor</w:t>
      </w:r>
      <w:r w:rsidR="007344DC">
        <w:rPr>
          <w:sz w:val="20"/>
          <w:szCs w:val="20"/>
        </w:rPr>
        <w:t xml:space="preserve">(s) </w:t>
      </w:r>
      <w:r>
        <w:rPr>
          <w:sz w:val="20"/>
          <w:szCs w:val="20"/>
        </w:rPr>
        <w:t xml:space="preserve">must not be subject to any of </w:t>
      </w:r>
      <w:r w:rsidR="00D40685" w:rsidRPr="008B1C4B">
        <w:rPr>
          <w:sz w:val="20"/>
          <w:szCs w:val="20"/>
        </w:rPr>
        <w:t>the grounds for exclusion referred to in the tender</w:t>
      </w:r>
      <w:r w:rsidR="000D5786" w:rsidRPr="008B1C4B">
        <w:rPr>
          <w:sz w:val="20"/>
          <w:szCs w:val="20"/>
        </w:rPr>
        <w:t xml:space="preserve"> document</w:t>
      </w:r>
      <w:r w:rsidR="00D40685" w:rsidRPr="008B1C4B">
        <w:rPr>
          <w:sz w:val="20"/>
          <w:szCs w:val="20"/>
        </w:rPr>
        <w:t>. The conditions apply to both the principal contractor and the subcontractor</w:t>
      </w:r>
      <w:r w:rsidR="007344DC">
        <w:rPr>
          <w:sz w:val="20"/>
          <w:szCs w:val="20"/>
        </w:rPr>
        <w:t xml:space="preserve">(s) </w:t>
      </w:r>
      <w:r w:rsidR="00D40685" w:rsidRPr="008B1C4B">
        <w:rPr>
          <w:sz w:val="20"/>
          <w:szCs w:val="20"/>
        </w:rPr>
        <w:t xml:space="preserve">unless provided otherwise. </w:t>
      </w:r>
    </w:p>
    <w:p w14:paraId="5B2606BE" w14:textId="77777777" w:rsidR="00D40685" w:rsidRPr="008B1C4B" w:rsidRDefault="00D40685" w:rsidP="00D40685">
      <w:pPr>
        <w:tabs>
          <w:tab w:val="left" w:pos="360"/>
        </w:tabs>
        <w:spacing w:line="276" w:lineRule="auto"/>
        <w:ind w:left="360" w:right="72"/>
        <w:rPr>
          <w:sz w:val="20"/>
          <w:szCs w:val="20"/>
        </w:rPr>
      </w:pPr>
    </w:p>
    <w:p w14:paraId="5CDD8A4D" w14:textId="362A02DE" w:rsidR="00D40685" w:rsidRPr="008B1C4B" w:rsidRDefault="00D40685" w:rsidP="00D40685">
      <w:pPr>
        <w:tabs>
          <w:tab w:val="left" w:pos="360"/>
        </w:tabs>
        <w:spacing w:line="276" w:lineRule="auto"/>
        <w:ind w:left="360" w:right="72"/>
        <w:rPr>
          <w:sz w:val="20"/>
          <w:szCs w:val="20"/>
        </w:rPr>
      </w:pPr>
      <w:r w:rsidRPr="008B1C4B">
        <w:rPr>
          <w:sz w:val="20"/>
          <w:szCs w:val="20"/>
        </w:rPr>
        <w:t xml:space="preserve">By </w:t>
      </w:r>
      <w:r w:rsidR="000D5786" w:rsidRPr="008B1C4B">
        <w:rPr>
          <w:sz w:val="20"/>
          <w:szCs w:val="20"/>
        </w:rPr>
        <w:t>submitting the</w:t>
      </w:r>
      <w:r w:rsidRPr="008B1C4B">
        <w:rPr>
          <w:sz w:val="20"/>
          <w:szCs w:val="20"/>
        </w:rPr>
        <w:t xml:space="preserve"> tender</w:t>
      </w:r>
      <w:r w:rsidR="00D66FF8" w:rsidRPr="008B1C4B">
        <w:rPr>
          <w:sz w:val="20"/>
          <w:szCs w:val="20"/>
        </w:rPr>
        <w:t>er’</w:t>
      </w:r>
      <w:r w:rsidR="000D5786" w:rsidRPr="008B1C4B">
        <w:rPr>
          <w:sz w:val="20"/>
          <w:szCs w:val="20"/>
        </w:rPr>
        <w:t xml:space="preserve">s response form, </w:t>
      </w:r>
      <w:r w:rsidRPr="008B1C4B">
        <w:rPr>
          <w:sz w:val="20"/>
          <w:szCs w:val="20"/>
        </w:rPr>
        <w:t>Appendix 5, each consortium member / the principal contractor (in its own capacity and on behalf of each subcontractor) declares that everything described in the</w:t>
      </w:r>
      <w:r w:rsidR="00D912F6">
        <w:rPr>
          <w:sz w:val="20"/>
          <w:szCs w:val="20"/>
        </w:rPr>
        <w:t xml:space="preserve"> tender (in terms of fulfilment of </w:t>
      </w:r>
      <w:r w:rsidRPr="008B1C4B">
        <w:rPr>
          <w:sz w:val="20"/>
          <w:szCs w:val="20"/>
        </w:rPr>
        <w:t>further award criteria/</w:t>
      </w:r>
      <w:proofErr w:type="spellStart"/>
      <w:r w:rsidRPr="008B1C4B">
        <w:rPr>
          <w:sz w:val="20"/>
          <w:szCs w:val="20"/>
        </w:rPr>
        <w:t>subcriteria</w:t>
      </w:r>
      <w:proofErr w:type="spellEnd"/>
      <w:r w:rsidRPr="008B1C4B">
        <w:rPr>
          <w:sz w:val="20"/>
          <w:szCs w:val="20"/>
        </w:rPr>
        <w:t>) will be available or will be fully representative of what will be available for the performance of the contract.</w:t>
      </w:r>
    </w:p>
    <w:p w14:paraId="3A0F9FAA" w14:textId="77777777" w:rsidR="00D40685" w:rsidRPr="008B1C4B" w:rsidRDefault="00D40685" w:rsidP="00D40685">
      <w:pPr>
        <w:tabs>
          <w:tab w:val="left" w:pos="360"/>
        </w:tabs>
        <w:spacing w:line="276" w:lineRule="auto"/>
        <w:ind w:left="360" w:right="72"/>
        <w:rPr>
          <w:sz w:val="20"/>
          <w:szCs w:val="20"/>
        </w:rPr>
      </w:pPr>
    </w:p>
    <w:p w14:paraId="154D6E9F" w14:textId="3CD419B3" w:rsidR="00D40685" w:rsidRPr="008B1C4B" w:rsidRDefault="00D40685" w:rsidP="00D40685">
      <w:pPr>
        <w:tabs>
          <w:tab w:val="left" w:pos="360"/>
        </w:tabs>
        <w:spacing w:line="276" w:lineRule="auto"/>
        <w:ind w:left="360" w:right="72"/>
        <w:rPr>
          <w:sz w:val="20"/>
          <w:szCs w:val="20"/>
        </w:rPr>
      </w:pPr>
      <w:r w:rsidRPr="008B1C4B">
        <w:rPr>
          <w:sz w:val="20"/>
          <w:szCs w:val="20"/>
        </w:rPr>
        <w:t xml:space="preserve">By signing the </w:t>
      </w:r>
      <w:r w:rsidR="007344DC">
        <w:rPr>
          <w:sz w:val="20"/>
          <w:szCs w:val="20"/>
        </w:rPr>
        <w:t>T</w:t>
      </w:r>
      <w:r w:rsidRPr="008B1C4B">
        <w:rPr>
          <w:sz w:val="20"/>
          <w:szCs w:val="20"/>
        </w:rPr>
        <w:t>ender</w:t>
      </w:r>
      <w:r w:rsidR="00FF1098" w:rsidRPr="008B1C4B">
        <w:rPr>
          <w:sz w:val="20"/>
          <w:szCs w:val="20"/>
        </w:rPr>
        <w:t>er’</w:t>
      </w:r>
      <w:r w:rsidRPr="008B1C4B">
        <w:rPr>
          <w:sz w:val="20"/>
          <w:szCs w:val="20"/>
        </w:rPr>
        <w:t>s response form</w:t>
      </w:r>
      <w:r w:rsidR="007344DC">
        <w:rPr>
          <w:sz w:val="20"/>
          <w:szCs w:val="20"/>
        </w:rPr>
        <w:t xml:space="preserve"> security services 20</w:t>
      </w:r>
      <w:r w:rsidR="004976B1">
        <w:rPr>
          <w:sz w:val="20"/>
          <w:szCs w:val="20"/>
        </w:rPr>
        <w:t>25</w:t>
      </w:r>
      <w:r w:rsidR="007344DC">
        <w:rPr>
          <w:sz w:val="20"/>
          <w:szCs w:val="20"/>
        </w:rPr>
        <w:t>,</w:t>
      </w:r>
      <w:r w:rsidRPr="008B1C4B">
        <w:rPr>
          <w:sz w:val="20"/>
          <w:szCs w:val="20"/>
        </w:rPr>
        <w:t xml:space="preserve"> Appendix 5, the tenderer declares that when supplying information in this award procedure (relating to </w:t>
      </w:r>
      <w:r w:rsidRPr="008B1C4B">
        <w:rPr>
          <w:sz w:val="20"/>
          <w:szCs w:val="20"/>
        </w:rPr>
        <w:lastRenderedPageBreak/>
        <w:t>suitability requirements or further award criteria/</w:t>
      </w:r>
      <w:proofErr w:type="spellStart"/>
      <w:r w:rsidRPr="008B1C4B">
        <w:rPr>
          <w:sz w:val="20"/>
          <w:szCs w:val="20"/>
        </w:rPr>
        <w:t>subcriteria</w:t>
      </w:r>
      <w:proofErr w:type="spellEnd"/>
      <w:r w:rsidRPr="008B1C4B">
        <w:rPr>
          <w:sz w:val="20"/>
          <w:szCs w:val="20"/>
        </w:rPr>
        <w:t>), it will always specify the consortium member, principal contractor or subcontractor from which the information originates.</w:t>
      </w:r>
    </w:p>
    <w:p w14:paraId="56997BD0" w14:textId="77777777" w:rsidR="00D40685" w:rsidRPr="008B1C4B" w:rsidRDefault="00D40685" w:rsidP="00D40685">
      <w:pPr>
        <w:tabs>
          <w:tab w:val="left" w:pos="360"/>
        </w:tabs>
        <w:spacing w:line="276" w:lineRule="auto"/>
        <w:ind w:left="357" w:right="74"/>
        <w:rPr>
          <w:sz w:val="20"/>
          <w:szCs w:val="20"/>
        </w:rPr>
      </w:pPr>
    </w:p>
    <w:p w14:paraId="592FC14A" w14:textId="6AC7CD90" w:rsidR="00D40685" w:rsidRPr="008B1C4B" w:rsidRDefault="00D40685" w:rsidP="00D40685">
      <w:pPr>
        <w:tabs>
          <w:tab w:val="left" w:pos="360"/>
        </w:tabs>
        <w:spacing w:line="276" w:lineRule="auto"/>
        <w:ind w:left="357" w:right="74"/>
        <w:rPr>
          <w:sz w:val="20"/>
          <w:szCs w:val="20"/>
        </w:rPr>
      </w:pPr>
      <w:r w:rsidRPr="008B1C4B">
        <w:rPr>
          <w:sz w:val="20"/>
          <w:szCs w:val="20"/>
        </w:rPr>
        <w:t>In the event of a joint tender, Appendix 5 must specify who will act as the contact (single point of responsibility). The contracting authority will correspond exclusively with the contact.</w:t>
      </w:r>
    </w:p>
    <w:p w14:paraId="18170ED9" w14:textId="77777777" w:rsidR="00D40685" w:rsidRPr="008B1C4B" w:rsidRDefault="00D40685" w:rsidP="00D40685">
      <w:pPr>
        <w:tabs>
          <w:tab w:val="left" w:pos="360"/>
        </w:tabs>
        <w:spacing w:line="276" w:lineRule="auto"/>
        <w:ind w:left="360" w:right="72"/>
        <w:rPr>
          <w:sz w:val="20"/>
          <w:szCs w:val="20"/>
        </w:rPr>
      </w:pPr>
    </w:p>
    <w:p w14:paraId="47A161F0" w14:textId="77777777" w:rsidR="00D40685" w:rsidRPr="008B1C4B" w:rsidRDefault="00D40685" w:rsidP="00D40685">
      <w:pPr>
        <w:tabs>
          <w:tab w:val="left" w:pos="360"/>
        </w:tabs>
        <w:spacing w:line="276" w:lineRule="auto"/>
        <w:ind w:left="360" w:right="72"/>
        <w:rPr>
          <w:sz w:val="20"/>
          <w:szCs w:val="20"/>
        </w:rPr>
      </w:pPr>
      <w:r w:rsidRPr="008B1C4B">
        <w:rPr>
          <w:sz w:val="20"/>
          <w:szCs w:val="20"/>
        </w:rPr>
        <w:t xml:space="preserve">The tenderer’s contact must have full authority to make decisions and be demonstrably empowered to act on the tenderer’s behalf. </w:t>
      </w:r>
    </w:p>
    <w:p w14:paraId="15371C7E" w14:textId="77777777" w:rsidR="00D40685" w:rsidRPr="008B1C4B" w:rsidRDefault="00D40685" w:rsidP="00D40685">
      <w:pPr>
        <w:tabs>
          <w:tab w:val="left" w:pos="360"/>
        </w:tabs>
        <w:spacing w:line="276" w:lineRule="auto"/>
        <w:ind w:left="360" w:right="72"/>
        <w:rPr>
          <w:sz w:val="20"/>
          <w:szCs w:val="20"/>
        </w:rPr>
      </w:pPr>
    </w:p>
    <w:p w14:paraId="7E4CBB40" w14:textId="33401BC3" w:rsidR="00D40685" w:rsidRPr="002A7F4F" w:rsidRDefault="00D40685" w:rsidP="00D40685">
      <w:pPr>
        <w:tabs>
          <w:tab w:val="left" w:pos="360"/>
        </w:tabs>
        <w:spacing w:line="276" w:lineRule="auto"/>
        <w:ind w:left="357" w:right="74"/>
        <w:rPr>
          <w:sz w:val="20"/>
          <w:szCs w:val="20"/>
        </w:rPr>
      </w:pPr>
      <w:r w:rsidRPr="002A7F4F">
        <w:rPr>
          <w:sz w:val="20"/>
          <w:szCs w:val="20"/>
        </w:rPr>
        <w:t>Consortium members or the principal contractor/subcontractor</w:t>
      </w:r>
      <w:r w:rsidR="006956B1">
        <w:rPr>
          <w:sz w:val="20"/>
          <w:szCs w:val="20"/>
        </w:rPr>
        <w:t>(</w:t>
      </w:r>
      <w:r w:rsidRPr="002A7F4F">
        <w:rPr>
          <w:sz w:val="20"/>
          <w:szCs w:val="20"/>
        </w:rPr>
        <w:t>s</w:t>
      </w:r>
      <w:r w:rsidR="006956B1">
        <w:rPr>
          <w:sz w:val="20"/>
          <w:szCs w:val="20"/>
        </w:rPr>
        <w:t>)</w:t>
      </w:r>
      <w:r w:rsidRPr="002A7F4F">
        <w:rPr>
          <w:sz w:val="20"/>
          <w:szCs w:val="20"/>
        </w:rPr>
        <w:t xml:space="preserve"> are not permitted to submit more than one tender (one bidder, one bid).</w:t>
      </w:r>
    </w:p>
    <w:p w14:paraId="60B89044" w14:textId="77777777" w:rsidR="00D40685" w:rsidRPr="008B1C4B" w:rsidRDefault="00D40685" w:rsidP="00D40685">
      <w:pPr>
        <w:tabs>
          <w:tab w:val="left" w:pos="360"/>
        </w:tabs>
        <w:spacing w:line="276" w:lineRule="auto"/>
        <w:ind w:left="357" w:right="74"/>
        <w:rPr>
          <w:sz w:val="20"/>
          <w:szCs w:val="20"/>
        </w:rPr>
      </w:pPr>
    </w:p>
    <w:p w14:paraId="23837106" w14:textId="77777777" w:rsidR="00D40685" w:rsidRPr="008B1C4B" w:rsidRDefault="00D40685" w:rsidP="00D40685">
      <w:pPr>
        <w:tabs>
          <w:tab w:val="left" w:pos="360"/>
        </w:tabs>
        <w:spacing w:line="276" w:lineRule="auto"/>
        <w:ind w:left="360" w:right="72"/>
        <w:rPr>
          <w:sz w:val="20"/>
          <w:szCs w:val="20"/>
        </w:rPr>
      </w:pPr>
      <w:r w:rsidRPr="008B1C4B">
        <w:rPr>
          <w:sz w:val="20"/>
          <w:szCs w:val="20"/>
        </w:rPr>
        <w:t>Companies forming part of the same group may only request to participate as a tenderer (independently, as a consortium, or as subcontractor(s)) if they can demonstrate – at the contracting authority’s request – that they have each drawn up the tender independently of the other tenderers (including tenderers forming part of the same group) and have observed confidentiality. If any of the tenderers in question is unable to demonstrate this, all the tenderers belonging to the group in question will be excluded.</w:t>
      </w:r>
    </w:p>
    <w:p w14:paraId="0493B160" w14:textId="77777777" w:rsidR="00D40685" w:rsidRPr="008B1C4B" w:rsidRDefault="00D40685" w:rsidP="00D40685">
      <w:pPr>
        <w:tabs>
          <w:tab w:val="left" w:pos="360"/>
        </w:tabs>
        <w:spacing w:line="276" w:lineRule="auto"/>
        <w:ind w:left="360" w:right="72"/>
        <w:rPr>
          <w:sz w:val="20"/>
          <w:szCs w:val="20"/>
        </w:rPr>
      </w:pPr>
    </w:p>
    <w:p w14:paraId="31085A36" w14:textId="77777777" w:rsidR="00D40685" w:rsidRPr="008B1C4B" w:rsidRDefault="00D40685" w:rsidP="00D40685">
      <w:pPr>
        <w:tabs>
          <w:tab w:val="left" w:pos="360"/>
        </w:tabs>
        <w:spacing w:line="276" w:lineRule="auto"/>
        <w:ind w:left="360" w:right="72"/>
        <w:rPr>
          <w:sz w:val="20"/>
          <w:szCs w:val="20"/>
        </w:rPr>
      </w:pPr>
      <w:r w:rsidRPr="008B1C4B">
        <w:rPr>
          <w:sz w:val="20"/>
          <w:szCs w:val="20"/>
        </w:rPr>
        <w:t xml:space="preserve">The contracting authority may exclude a tenderer if the composition of the partnership is altered during the award procedure (i.e. after submission of the tender and before the contract is concluded) without prior written permission from the contracting authority. </w:t>
      </w:r>
    </w:p>
    <w:p w14:paraId="28799526" w14:textId="77777777" w:rsidR="00D40685" w:rsidRPr="008B1C4B" w:rsidRDefault="00D40685" w:rsidP="00D40685">
      <w:pPr>
        <w:tabs>
          <w:tab w:val="left" w:pos="360"/>
        </w:tabs>
        <w:spacing w:line="276" w:lineRule="auto"/>
        <w:ind w:left="360" w:right="72"/>
        <w:rPr>
          <w:sz w:val="20"/>
          <w:szCs w:val="20"/>
        </w:rPr>
      </w:pPr>
    </w:p>
    <w:p w14:paraId="134A1627" w14:textId="77777777" w:rsidR="003B139B" w:rsidRPr="008B1C4B" w:rsidRDefault="00D40685" w:rsidP="003B139B">
      <w:pPr>
        <w:tabs>
          <w:tab w:val="left" w:pos="360"/>
        </w:tabs>
        <w:spacing w:line="276" w:lineRule="auto"/>
        <w:ind w:left="360" w:right="72"/>
        <w:rPr>
          <w:b/>
          <w:bCs/>
          <w:sz w:val="20"/>
          <w:szCs w:val="20"/>
        </w:rPr>
      </w:pPr>
      <w:r w:rsidRPr="008B1C4B">
        <w:rPr>
          <w:sz w:val="20"/>
          <w:szCs w:val="20"/>
        </w:rPr>
        <w:t>The contractor is not permitted to alter the composition of the partnership during the performance of the contract without prior written permission from the contracting authority</w:t>
      </w:r>
      <w:r w:rsidRPr="008B1C4B">
        <w:rPr>
          <w:b/>
          <w:bCs/>
          <w:sz w:val="20"/>
          <w:szCs w:val="20"/>
        </w:rPr>
        <w:t>.</w:t>
      </w:r>
    </w:p>
    <w:p w14:paraId="647189BE" w14:textId="77777777" w:rsidR="003B139B" w:rsidRPr="008B1C4B" w:rsidRDefault="003B139B" w:rsidP="003B139B">
      <w:pPr>
        <w:tabs>
          <w:tab w:val="left" w:pos="360"/>
        </w:tabs>
        <w:spacing w:line="276" w:lineRule="auto"/>
        <w:ind w:left="360" w:right="72"/>
        <w:rPr>
          <w:b/>
          <w:bCs/>
          <w:sz w:val="20"/>
          <w:szCs w:val="20"/>
        </w:rPr>
      </w:pPr>
    </w:p>
    <w:p w14:paraId="6EC7868C" w14:textId="77777777" w:rsidR="003B139B" w:rsidRPr="008B1C4B" w:rsidRDefault="003B139B" w:rsidP="003B139B">
      <w:pPr>
        <w:tabs>
          <w:tab w:val="left" w:pos="360"/>
        </w:tabs>
        <w:spacing w:line="276" w:lineRule="auto"/>
        <w:ind w:left="360" w:right="72"/>
        <w:rPr>
          <w:b/>
          <w:bCs/>
          <w:sz w:val="20"/>
          <w:szCs w:val="20"/>
        </w:rPr>
      </w:pPr>
    </w:p>
    <w:p w14:paraId="59BB85BF" w14:textId="6DC34FB0" w:rsidR="003B139B" w:rsidRPr="008B1C4B" w:rsidRDefault="003B139B" w:rsidP="003B139B">
      <w:pPr>
        <w:tabs>
          <w:tab w:val="left" w:pos="360"/>
        </w:tabs>
        <w:spacing w:line="276" w:lineRule="auto"/>
        <w:ind w:left="360" w:right="72"/>
        <w:rPr>
          <w:b/>
          <w:bCs/>
          <w:sz w:val="20"/>
          <w:szCs w:val="20"/>
        </w:rPr>
      </w:pPr>
    </w:p>
    <w:p w14:paraId="78D4FE15" w14:textId="6F476D57" w:rsidR="00CA28D5" w:rsidRDefault="00CA28D5" w:rsidP="003B139B">
      <w:pPr>
        <w:tabs>
          <w:tab w:val="left" w:pos="360"/>
        </w:tabs>
        <w:spacing w:line="276" w:lineRule="auto"/>
        <w:ind w:left="360" w:right="72"/>
        <w:rPr>
          <w:b/>
          <w:bCs/>
          <w:sz w:val="20"/>
          <w:szCs w:val="20"/>
        </w:rPr>
      </w:pPr>
    </w:p>
    <w:p w14:paraId="08DE5CD9" w14:textId="77777777" w:rsidR="00295482" w:rsidRDefault="00295482" w:rsidP="00295482">
      <w:pPr>
        <w:pStyle w:val="Kop1zondernummering"/>
        <w:spacing w:line="276" w:lineRule="auto"/>
        <w:rPr>
          <w:sz w:val="20"/>
          <w:szCs w:val="20"/>
        </w:rPr>
      </w:pPr>
      <w:bookmarkStart w:id="540" w:name="_Toc321484810"/>
      <w:bookmarkStart w:id="541" w:name="_Toc321484922"/>
      <w:bookmarkStart w:id="542" w:name="_Toc321485360"/>
      <w:bookmarkStart w:id="543" w:name="_Toc321485441"/>
    </w:p>
    <w:p w14:paraId="578CF135" w14:textId="77777777" w:rsidR="00295482" w:rsidRDefault="00295482" w:rsidP="00295482">
      <w:pPr>
        <w:pStyle w:val="Kop1zondernummering"/>
        <w:spacing w:line="276" w:lineRule="auto"/>
        <w:rPr>
          <w:sz w:val="20"/>
          <w:szCs w:val="20"/>
        </w:rPr>
      </w:pPr>
    </w:p>
    <w:p w14:paraId="572D66A3" w14:textId="77777777" w:rsidR="00295482" w:rsidRDefault="00295482" w:rsidP="00295482">
      <w:pPr>
        <w:pStyle w:val="Kop1zondernummering"/>
        <w:spacing w:line="276" w:lineRule="auto"/>
        <w:rPr>
          <w:sz w:val="20"/>
          <w:szCs w:val="20"/>
        </w:rPr>
      </w:pPr>
    </w:p>
    <w:p w14:paraId="3C66089E" w14:textId="77777777" w:rsidR="00295482" w:rsidRDefault="00295482" w:rsidP="00295482">
      <w:pPr>
        <w:pStyle w:val="Kop1zondernummering"/>
        <w:spacing w:line="276" w:lineRule="auto"/>
        <w:rPr>
          <w:sz w:val="20"/>
          <w:szCs w:val="20"/>
        </w:rPr>
      </w:pPr>
    </w:p>
    <w:p w14:paraId="5986BF79" w14:textId="77777777" w:rsidR="00295482" w:rsidRDefault="00295482" w:rsidP="00295482">
      <w:pPr>
        <w:pStyle w:val="Kop1zondernummering"/>
        <w:spacing w:line="276" w:lineRule="auto"/>
        <w:rPr>
          <w:sz w:val="20"/>
          <w:szCs w:val="20"/>
        </w:rPr>
      </w:pPr>
    </w:p>
    <w:p w14:paraId="1F4242D7" w14:textId="77777777" w:rsidR="00295482" w:rsidRDefault="00295482" w:rsidP="00295482">
      <w:pPr>
        <w:pStyle w:val="Kop1zondernummering"/>
        <w:spacing w:line="276" w:lineRule="auto"/>
        <w:rPr>
          <w:sz w:val="20"/>
          <w:szCs w:val="20"/>
        </w:rPr>
      </w:pPr>
    </w:p>
    <w:p w14:paraId="163B4E3A" w14:textId="77777777" w:rsidR="00295482" w:rsidRDefault="00295482" w:rsidP="00295482">
      <w:pPr>
        <w:pStyle w:val="Kop1zondernummering"/>
        <w:spacing w:line="276" w:lineRule="auto"/>
        <w:rPr>
          <w:sz w:val="20"/>
          <w:szCs w:val="20"/>
        </w:rPr>
      </w:pPr>
    </w:p>
    <w:p w14:paraId="4CB7A2A7" w14:textId="77777777" w:rsidR="00295482" w:rsidRDefault="00295482" w:rsidP="00295482">
      <w:pPr>
        <w:pStyle w:val="Kop1zondernummering"/>
        <w:spacing w:line="276" w:lineRule="auto"/>
        <w:rPr>
          <w:sz w:val="20"/>
          <w:szCs w:val="20"/>
        </w:rPr>
      </w:pPr>
    </w:p>
    <w:p w14:paraId="1D5669FF" w14:textId="77777777" w:rsidR="00295482" w:rsidRDefault="00295482" w:rsidP="00295482">
      <w:pPr>
        <w:pStyle w:val="Kop1zondernummering"/>
        <w:spacing w:line="276" w:lineRule="auto"/>
        <w:rPr>
          <w:sz w:val="20"/>
          <w:szCs w:val="20"/>
        </w:rPr>
      </w:pPr>
    </w:p>
    <w:p w14:paraId="2851B7B6" w14:textId="77777777" w:rsidR="00295482" w:rsidRDefault="00295482" w:rsidP="00295482">
      <w:pPr>
        <w:pStyle w:val="Kop1zondernummering"/>
        <w:spacing w:line="276" w:lineRule="auto"/>
        <w:rPr>
          <w:sz w:val="20"/>
          <w:szCs w:val="20"/>
        </w:rPr>
      </w:pPr>
    </w:p>
    <w:p w14:paraId="453C2877" w14:textId="77777777" w:rsidR="00295482" w:rsidRDefault="00295482" w:rsidP="00295482">
      <w:pPr>
        <w:pStyle w:val="Kop1zondernummering"/>
        <w:spacing w:line="276" w:lineRule="auto"/>
        <w:rPr>
          <w:sz w:val="20"/>
          <w:szCs w:val="20"/>
        </w:rPr>
      </w:pPr>
    </w:p>
    <w:p w14:paraId="1327D0B5" w14:textId="293CA1FC" w:rsidR="00295482" w:rsidRDefault="00295482" w:rsidP="00295482">
      <w:pPr>
        <w:pStyle w:val="Kop1zondernummering"/>
        <w:spacing w:line="276" w:lineRule="auto"/>
        <w:rPr>
          <w:sz w:val="20"/>
          <w:szCs w:val="20"/>
        </w:rPr>
      </w:pPr>
    </w:p>
    <w:p w14:paraId="161F149F" w14:textId="2C6DA87E" w:rsidR="000B3AA4" w:rsidRDefault="000B3AA4" w:rsidP="000B3AA4"/>
    <w:p w14:paraId="05E5C411" w14:textId="77777777" w:rsidR="000B3AA4" w:rsidRPr="000B3AA4" w:rsidRDefault="000B3AA4" w:rsidP="000B3AA4"/>
    <w:p w14:paraId="2292DE1B" w14:textId="77777777" w:rsidR="00295482" w:rsidRDefault="00295482" w:rsidP="00295482">
      <w:pPr>
        <w:pStyle w:val="Kop1zondernummering"/>
        <w:spacing w:line="276" w:lineRule="auto"/>
        <w:rPr>
          <w:sz w:val="20"/>
          <w:szCs w:val="20"/>
        </w:rPr>
      </w:pPr>
    </w:p>
    <w:p w14:paraId="5CBE75FC" w14:textId="6B9B25CB" w:rsidR="00295482" w:rsidRPr="00E43648" w:rsidRDefault="00295482" w:rsidP="00295482">
      <w:pPr>
        <w:pStyle w:val="Rubrik2"/>
      </w:pPr>
      <w:bookmarkStart w:id="544" w:name="_Toc2599491"/>
      <w:r w:rsidRPr="00E43648">
        <w:lastRenderedPageBreak/>
        <w:t>Glossary</w:t>
      </w:r>
      <w:bookmarkEnd w:id="544"/>
      <w:r w:rsidRPr="00E43648">
        <w:t xml:space="preserve"> </w:t>
      </w:r>
    </w:p>
    <w:bookmarkEnd w:id="540"/>
    <w:bookmarkEnd w:id="541"/>
    <w:bookmarkEnd w:id="542"/>
    <w:bookmarkEnd w:id="543"/>
    <w:p w14:paraId="088C945D" w14:textId="77777777" w:rsidR="00295482" w:rsidRPr="008B1C4B" w:rsidRDefault="00295482" w:rsidP="00295482">
      <w:pPr>
        <w:spacing w:line="276" w:lineRule="auto"/>
        <w:rPr>
          <w:sz w:val="20"/>
          <w:szCs w:val="20"/>
        </w:rPr>
      </w:pPr>
    </w:p>
    <w:p w14:paraId="14245787" w14:textId="77777777" w:rsidR="00295482" w:rsidRPr="008B1C4B" w:rsidRDefault="00295482" w:rsidP="00295482">
      <w:pPr>
        <w:spacing w:line="276" w:lineRule="auto"/>
        <w:rPr>
          <w:sz w:val="20"/>
          <w:szCs w:val="20"/>
        </w:rPr>
      </w:pPr>
      <w:r w:rsidRPr="008B1C4B">
        <w:rPr>
          <w:sz w:val="20"/>
          <w:szCs w:val="20"/>
        </w:rPr>
        <w:t>In this request for tenders and the attached draft contract, the following definitions apply.</w:t>
      </w:r>
    </w:p>
    <w:tbl>
      <w:tblPr>
        <w:tblW w:w="0" w:type="auto"/>
        <w:tblInd w:w="108" w:type="dxa"/>
        <w:tblLook w:val="01E0" w:firstRow="1" w:lastRow="1" w:firstColumn="1" w:lastColumn="1" w:noHBand="0" w:noVBand="0"/>
      </w:tblPr>
      <w:tblGrid>
        <w:gridCol w:w="2744"/>
        <w:gridCol w:w="6409"/>
      </w:tblGrid>
      <w:tr w:rsidR="00295482" w:rsidRPr="008B1C4B" w14:paraId="372ECD54" w14:textId="77777777" w:rsidTr="006767EF">
        <w:tc>
          <w:tcPr>
            <w:tcW w:w="2763" w:type="dxa"/>
          </w:tcPr>
          <w:p w14:paraId="513EA22B" w14:textId="77777777" w:rsidR="00295482" w:rsidRPr="008B1C4B" w:rsidRDefault="00295482" w:rsidP="006767EF">
            <w:pPr>
              <w:spacing w:line="276" w:lineRule="auto"/>
              <w:rPr>
                <w:b/>
                <w:sz w:val="20"/>
                <w:szCs w:val="20"/>
              </w:rPr>
            </w:pPr>
          </w:p>
        </w:tc>
        <w:tc>
          <w:tcPr>
            <w:tcW w:w="6582" w:type="dxa"/>
          </w:tcPr>
          <w:p w14:paraId="6AE03A70" w14:textId="77777777" w:rsidR="00295482" w:rsidRPr="008B1C4B" w:rsidRDefault="00295482" w:rsidP="006767EF">
            <w:pPr>
              <w:spacing w:line="276" w:lineRule="auto"/>
              <w:rPr>
                <w:sz w:val="20"/>
                <w:szCs w:val="20"/>
              </w:rPr>
            </w:pPr>
          </w:p>
        </w:tc>
      </w:tr>
      <w:tr w:rsidR="00295482" w:rsidRPr="008B1C4B" w14:paraId="64686AC1" w14:textId="77777777" w:rsidTr="006767EF">
        <w:tc>
          <w:tcPr>
            <w:tcW w:w="2763" w:type="dxa"/>
          </w:tcPr>
          <w:p w14:paraId="1987E60F" w14:textId="77777777" w:rsidR="00295482" w:rsidRPr="008B1C4B" w:rsidRDefault="00295482" w:rsidP="006767EF">
            <w:pPr>
              <w:spacing w:line="276" w:lineRule="auto"/>
              <w:rPr>
                <w:b/>
                <w:sz w:val="20"/>
                <w:szCs w:val="20"/>
              </w:rPr>
            </w:pPr>
          </w:p>
          <w:p w14:paraId="0D919F6D" w14:textId="77777777" w:rsidR="00295482" w:rsidRPr="008B1C4B" w:rsidRDefault="00295482" w:rsidP="006767EF">
            <w:pPr>
              <w:spacing w:line="276" w:lineRule="auto"/>
              <w:rPr>
                <w:b/>
                <w:sz w:val="20"/>
                <w:szCs w:val="20"/>
              </w:rPr>
            </w:pPr>
            <w:r w:rsidRPr="008B1C4B">
              <w:rPr>
                <w:b/>
                <w:sz w:val="20"/>
                <w:szCs w:val="20"/>
              </w:rPr>
              <w:t>Assessment committee</w:t>
            </w:r>
          </w:p>
        </w:tc>
        <w:tc>
          <w:tcPr>
            <w:tcW w:w="6582" w:type="dxa"/>
          </w:tcPr>
          <w:p w14:paraId="269DC123" w14:textId="77777777" w:rsidR="00295482" w:rsidRPr="008B1C4B" w:rsidRDefault="00295482" w:rsidP="006767EF">
            <w:pPr>
              <w:spacing w:line="276" w:lineRule="auto"/>
              <w:rPr>
                <w:sz w:val="20"/>
                <w:szCs w:val="20"/>
              </w:rPr>
            </w:pPr>
          </w:p>
          <w:p w14:paraId="0D071976" w14:textId="77777777" w:rsidR="00295482" w:rsidRPr="008B1C4B" w:rsidRDefault="00295482" w:rsidP="006767EF">
            <w:pPr>
              <w:spacing w:line="276" w:lineRule="auto"/>
              <w:rPr>
                <w:sz w:val="20"/>
                <w:szCs w:val="20"/>
              </w:rPr>
            </w:pPr>
            <w:r w:rsidRPr="008B1C4B">
              <w:rPr>
                <w:sz w:val="20"/>
                <w:szCs w:val="20"/>
              </w:rPr>
              <w:t>The persons who, on behalf of the contracting authority, assess the tenders received and issue advice to the authority authorised to award the contract.</w:t>
            </w:r>
          </w:p>
        </w:tc>
      </w:tr>
      <w:tr w:rsidR="00295482" w:rsidRPr="008B1C4B" w14:paraId="3CE7AE41" w14:textId="77777777" w:rsidTr="006767EF">
        <w:tc>
          <w:tcPr>
            <w:tcW w:w="2763" w:type="dxa"/>
          </w:tcPr>
          <w:p w14:paraId="14D4525F" w14:textId="77777777" w:rsidR="00295482" w:rsidRPr="008B1C4B" w:rsidRDefault="00295482" w:rsidP="006767EF">
            <w:pPr>
              <w:spacing w:line="276" w:lineRule="auto"/>
              <w:rPr>
                <w:b/>
                <w:sz w:val="20"/>
                <w:szCs w:val="20"/>
              </w:rPr>
            </w:pPr>
          </w:p>
        </w:tc>
        <w:tc>
          <w:tcPr>
            <w:tcW w:w="6582" w:type="dxa"/>
          </w:tcPr>
          <w:p w14:paraId="3068BB56" w14:textId="77777777" w:rsidR="00295482" w:rsidRPr="008B1C4B" w:rsidRDefault="00295482" w:rsidP="006767EF">
            <w:pPr>
              <w:spacing w:line="276" w:lineRule="auto"/>
              <w:rPr>
                <w:sz w:val="20"/>
                <w:szCs w:val="20"/>
              </w:rPr>
            </w:pPr>
          </w:p>
        </w:tc>
      </w:tr>
      <w:tr w:rsidR="00295482" w:rsidRPr="008B1C4B" w14:paraId="550CA49E" w14:textId="77777777" w:rsidTr="006767EF">
        <w:tc>
          <w:tcPr>
            <w:tcW w:w="2763" w:type="dxa"/>
          </w:tcPr>
          <w:p w14:paraId="1F14CF8D" w14:textId="77777777" w:rsidR="00295482" w:rsidRPr="008B1C4B" w:rsidRDefault="00295482" w:rsidP="006767EF">
            <w:pPr>
              <w:spacing w:line="276" w:lineRule="auto"/>
              <w:rPr>
                <w:b/>
                <w:sz w:val="20"/>
                <w:szCs w:val="20"/>
              </w:rPr>
            </w:pPr>
            <w:r w:rsidRPr="008B1C4B">
              <w:rPr>
                <w:b/>
                <w:sz w:val="20"/>
                <w:szCs w:val="20"/>
              </w:rPr>
              <w:t>Consortium</w:t>
            </w:r>
          </w:p>
        </w:tc>
        <w:tc>
          <w:tcPr>
            <w:tcW w:w="6582" w:type="dxa"/>
          </w:tcPr>
          <w:p w14:paraId="7C6B2930" w14:textId="77777777" w:rsidR="00295482" w:rsidRPr="008B1C4B" w:rsidRDefault="00295482" w:rsidP="006767EF">
            <w:pPr>
              <w:spacing w:line="276" w:lineRule="auto"/>
              <w:rPr>
                <w:rFonts w:cs="Verdana"/>
                <w:sz w:val="20"/>
                <w:szCs w:val="20"/>
              </w:rPr>
            </w:pPr>
            <w:r w:rsidRPr="008B1C4B">
              <w:rPr>
                <w:sz w:val="20"/>
                <w:szCs w:val="20"/>
              </w:rPr>
              <w:t>A partnership between two or more legal entities, in which the members are jointly and severally liable for compliance with such obligations to the contracting authority as arise from or are associated with the contract.</w:t>
            </w:r>
          </w:p>
          <w:p w14:paraId="361815E4" w14:textId="77777777" w:rsidR="00295482" w:rsidRPr="008B1C4B" w:rsidRDefault="00295482" w:rsidP="006767EF">
            <w:pPr>
              <w:spacing w:line="276" w:lineRule="auto"/>
              <w:rPr>
                <w:sz w:val="20"/>
                <w:szCs w:val="20"/>
              </w:rPr>
            </w:pPr>
          </w:p>
        </w:tc>
      </w:tr>
      <w:tr w:rsidR="00295482" w:rsidRPr="008B1C4B" w14:paraId="735D3F9F" w14:textId="77777777" w:rsidTr="006767EF">
        <w:tc>
          <w:tcPr>
            <w:tcW w:w="2763" w:type="dxa"/>
          </w:tcPr>
          <w:p w14:paraId="6114249A" w14:textId="77777777" w:rsidR="00295482" w:rsidRPr="008B1C4B" w:rsidRDefault="00295482" w:rsidP="006767EF">
            <w:pPr>
              <w:spacing w:line="276" w:lineRule="auto"/>
              <w:rPr>
                <w:b/>
                <w:sz w:val="20"/>
                <w:szCs w:val="20"/>
              </w:rPr>
            </w:pPr>
            <w:r w:rsidRPr="008B1C4B">
              <w:rPr>
                <w:b/>
                <w:sz w:val="20"/>
                <w:szCs w:val="20"/>
              </w:rPr>
              <w:t>Contact</w:t>
            </w:r>
          </w:p>
        </w:tc>
        <w:tc>
          <w:tcPr>
            <w:tcW w:w="6582" w:type="dxa"/>
          </w:tcPr>
          <w:p w14:paraId="5CCD14AA" w14:textId="77777777" w:rsidR="00295482" w:rsidRPr="008B1C4B" w:rsidRDefault="00295482" w:rsidP="006767EF">
            <w:pPr>
              <w:spacing w:line="276" w:lineRule="auto"/>
              <w:rPr>
                <w:sz w:val="20"/>
                <w:szCs w:val="20"/>
              </w:rPr>
            </w:pPr>
            <w:r w:rsidRPr="008B1C4B">
              <w:rPr>
                <w:sz w:val="20"/>
                <w:szCs w:val="20"/>
              </w:rPr>
              <w:t>The person, representing the contracting authority, with whom tenderers should communicate during the contract award procedure:</w:t>
            </w:r>
          </w:p>
          <w:p w14:paraId="429EAD1A" w14:textId="2D2910DC" w:rsidR="00295482" w:rsidRPr="008B1C4B" w:rsidRDefault="00295482" w:rsidP="006767EF">
            <w:pPr>
              <w:spacing w:line="276" w:lineRule="auto"/>
              <w:rPr>
                <w:sz w:val="20"/>
                <w:szCs w:val="20"/>
              </w:rPr>
            </w:pPr>
            <w:r w:rsidRPr="008B1C4B">
              <w:rPr>
                <w:sz w:val="20"/>
                <w:szCs w:val="20"/>
              </w:rPr>
              <w:t xml:space="preserve">The Embassy of Sweden </w:t>
            </w:r>
            <w:hyperlink r:id="rId18" w:history="1">
              <w:r w:rsidR="004976B1" w:rsidRPr="00744320">
                <w:rPr>
                  <w:rStyle w:val="Hyperlnk"/>
                  <w:sz w:val="20"/>
                  <w:szCs w:val="20"/>
                </w:rPr>
                <w:t>ambassaden.n</w:t>
              </w:r>
              <w:r w:rsidR="004976B1" w:rsidRPr="00744320">
                <w:rPr>
                  <w:rStyle w:val="Hyperlnk"/>
                </w:rPr>
                <w:t>airobi</w:t>
              </w:r>
              <w:r w:rsidR="004976B1" w:rsidRPr="00744320">
                <w:rPr>
                  <w:rStyle w:val="Hyperlnk"/>
                  <w:sz w:val="20"/>
                  <w:szCs w:val="20"/>
                </w:rPr>
                <w:t>@gov.se</w:t>
              </w:r>
            </w:hyperlink>
          </w:p>
          <w:p w14:paraId="5C639523" w14:textId="77777777" w:rsidR="00295482" w:rsidRPr="008B1C4B" w:rsidRDefault="00295482" w:rsidP="006767EF">
            <w:pPr>
              <w:spacing w:line="276" w:lineRule="auto"/>
              <w:rPr>
                <w:sz w:val="20"/>
                <w:szCs w:val="20"/>
              </w:rPr>
            </w:pPr>
          </w:p>
        </w:tc>
      </w:tr>
      <w:tr w:rsidR="00295482" w:rsidRPr="008B1C4B" w14:paraId="0F288BAC" w14:textId="77777777" w:rsidTr="006767EF">
        <w:tc>
          <w:tcPr>
            <w:tcW w:w="2763" w:type="dxa"/>
          </w:tcPr>
          <w:p w14:paraId="5B5EA3C8" w14:textId="77777777" w:rsidR="00295482" w:rsidRPr="008B1C4B" w:rsidRDefault="00295482" w:rsidP="006767EF">
            <w:pPr>
              <w:spacing w:line="276" w:lineRule="auto"/>
              <w:rPr>
                <w:b/>
                <w:sz w:val="20"/>
                <w:szCs w:val="20"/>
              </w:rPr>
            </w:pPr>
          </w:p>
        </w:tc>
        <w:tc>
          <w:tcPr>
            <w:tcW w:w="6582" w:type="dxa"/>
          </w:tcPr>
          <w:p w14:paraId="58BE1495" w14:textId="77777777" w:rsidR="00295482" w:rsidRPr="008B1C4B" w:rsidRDefault="00295482" w:rsidP="006767EF">
            <w:pPr>
              <w:spacing w:line="276" w:lineRule="auto"/>
              <w:rPr>
                <w:sz w:val="20"/>
                <w:szCs w:val="20"/>
              </w:rPr>
            </w:pPr>
          </w:p>
        </w:tc>
      </w:tr>
      <w:tr w:rsidR="00295482" w:rsidRPr="008B1C4B" w14:paraId="22B4B1BC" w14:textId="77777777" w:rsidTr="006767EF">
        <w:tc>
          <w:tcPr>
            <w:tcW w:w="2763" w:type="dxa"/>
          </w:tcPr>
          <w:p w14:paraId="2182FC69" w14:textId="77777777" w:rsidR="00295482" w:rsidRPr="008B1C4B" w:rsidRDefault="00295482" w:rsidP="006767EF">
            <w:pPr>
              <w:spacing w:line="276" w:lineRule="auto"/>
              <w:rPr>
                <w:b/>
                <w:sz w:val="20"/>
                <w:szCs w:val="20"/>
              </w:rPr>
            </w:pPr>
            <w:r w:rsidRPr="008B1C4B">
              <w:rPr>
                <w:b/>
                <w:sz w:val="20"/>
                <w:szCs w:val="20"/>
              </w:rPr>
              <w:t>Contract</w:t>
            </w:r>
          </w:p>
        </w:tc>
        <w:tc>
          <w:tcPr>
            <w:tcW w:w="6582" w:type="dxa"/>
          </w:tcPr>
          <w:p w14:paraId="391A0117" w14:textId="1D7AB62C" w:rsidR="00295482" w:rsidRPr="008B1C4B" w:rsidRDefault="00295482" w:rsidP="006767EF">
            <w:pPr>
              <w:spacing w:line="276" w:lineRule="auto"/>
              <w:rPr>
                <w:sz w:val="20"/>
                <w:szCs w:val="20"/>
              </w:rPr>
            </w:pPr>
            <w:r w:rsidRPr="008B1C4B">
              <w:rPr>
                <w:sz w:val="20"/>
                <w:szCs w:val="20"/>
              </w:rPr>
              <w:t>The contract that is ultimately concluded between the contracting authority and the contractor.</w:t>
            </w:r>
          </w:p>
          <w:p w14:paraId="35A8AAFE" w14:textId="77777777" w:rsidR="00295482" w:rsidRPr="008B1C4B" w:rsidRDefault="00295482" w:rsidP="006767EF">
            <w:pPr>
              <w:spacing w:line="276" w:lineRule="auto"/>
              <w:rPr>
                <w:sz w:val="20"/>
                <w:szCs w:val="20"/>
              </w:rPr>
            </w:pPr>
          </w:p>
        </w:tc>
      </w:tr>
      <w:tr w:rsidR="00295482" w:rsidRPr="008B1C4B" w14:paraId="6253960C" w14:textId="77777777" w:rsidTr="006767EF">
        <w:tc>
          <w:tcPr>
            <w:tcW w:w="2763" w:type="dxa"/>
          </w:tcPr>
          <w:p w14:paraId="09133C83" w14:textId="77777777" w:rsidR="00295482" w:rsidRPr="008B1C4B" w:rsidRDefault="00295482" w:rsidP="006767EF">
            <w:pPr>
              <w:spacing w:line="276" w:lineRule="auto"/>
              <w:rPr>
                <w:b/>
                <w:sz w:val="20"/>
                <w:szCs w:val="20"/>
              </w:rPr>
            </w:pPr>
            <w:r w:rsidRPr="008B1C4B">
              <w:rPr>
                <w:b/>
                <w:sz w:val="20"/>
                <w:szCs w:val="20"/>
              </w:rPr>
              <w:t>Contracting authority</w:t>
            </w:r>
          </w:p>
        </w:tc>
        <w:tc>
          <w:tcPr>
            <w:tcW w:w="6582" w:type="dxa"/>
          </w:tcPr>
          <w:p w14:paraId="42051E71" w14:textId="63B53D7D" w:rsidR="00295482" w:rsidRPr="008B1C4B" w:rsidRDefault="00295482" w:rsidP="006767EF">
            <w:pPr>
              <w:spacing w:line="276" w:lineRule="auto"/>
              <w:rPr>
                <w:sz w:val="20"/>
                <w:szCs w:val="20"/>
              </w:rPr>
            </w:pPr>
            <w:r w:rsidRPr="008B1C4B">
              <w:rPr>
                <w:sz w:val="20"/>
                <w:szCs w:val="20"/>
              </w:rPr>
              <w:t xml:space="preserve">The </w:t>
            </w:r>
            <w:r w:rsidR="00AD3365">
              <w:rPr>
                <w:sz w:val="20"/>
                <w:szCs w:val="20"/>
              </w:rPr>
              <w:t xml:space="preserve">Embassy of Sweden </w:t>
            </w:r>
            <w:r w:rsidRPr="008B1C4B">
              <w:rPr>
                <w:sz w:val="20"/>
                <w:szCs w:val="20"/>
              </w:rPr>
              <w:t xml:space="preserve">in </w:t>
            </w:r>
            <w:r w:rsidR="004976B1">
              <w:rPr>
                <w:sz w:val="20"/>
                <w:szCs w:val="20"/>
              </w:rPr>
              <w:t>Nairobi</w:t>
            </w:r>
          </w:p>
          <w:p w14:paraId="596DBF5F" w14:textId="77777777" w:rsidR="00295482" w:rsidRPr="008B1C4B" w:rsidRDefault="00295482" w:rsidP="006767EF">
            <w:pPr>
              <w:spacing w:line="276" w:lineRule="auto"/>
              <w:rPr>
                <w:sz w:val="20"/>
                <w:szCs w:val="20"/>
              </w:rPr>
            </w:pPr>
          </w:p>
        </w:tc>
      </w:tr>
      <w:tr w:rsidR="00295482" w:rsidRPr="008B1C4B" w14:paraId="2F2FCD93" w14:textId="77777777" w:rsidTr="006767EF">
        <w:tc>
          <w:tcPr>
            <w:tcW w:w="2763" w:type="dxa"/>
          </w:tcPr>
          <w:p w14:paraId="3BB031D6" w14:textId="77777777" w:rsidR="00295482" w:rsidRPr="008B1C4B" w:rsidRDefault="00295482" w:rsidP="006767EF">
            <w:pPr>
              <w:spacing w:line="276" w:lineRule="auto"/>
              <w:rPr>
                <w:b/>
                <w:sz w:val="20"/>
                <w:szCs w:val="20"/>
              </w:rPr>
            </w:pPr>
            <w:r w:rsidRPr="008B1C4B">
              <w:rPr>
                <w:b/>
                <w:sz w:val="20"/>
                <w:szCs w:val="20"/>
              </w:rPr>
              <w:t>Contractor</w:t>
            </w:r>
          </w:p>
        </w:tc>
        <w:tc>
          <w:tcPr>
            <w:tcW w:w="6582" w:type="dxa"/>
          </w:tcPr>
          <w:p w14:paraId="7174B2A9" w14:textId="77777777" w:rsidR="00295482" w:rsidRPr="008B1C4B" w:rsidRDefault="00295482" w:rsidP="006767EF">
            <w:pPr>
              <w:spacing w:line="276" w:lineRule="auto"/>
              <w:rPr>
                <w:sz w:val="20"/>
                <w:szCs w:val="20"/>
              </w:rPr>
            </w:pPr>
            <w:r w:rsidRPr="008B1C4B">
              <w:rPr>
                <w:sz w:val="20"/>
                <w:szCs w:val="20"/>
              </w:rPr>
              <w:t xml:space="preserve">The tenderer with which the contracting authority </w:t>
            </w:r>
            <w:proofErr w:type="gramStart"/>
            <w:r w:rsidRPr="008B1C4B">
              <w:rPr>
                <w:sz w:val="20"/>
                <w:szCs w:val="20"/>
              </w:rPr>
              <w:t>enters into</w:t>
            </w:r>
            <w:proofErr w:type="gramEnd"/>
            <w:r w:rsidRPr="008B1C4B">
              <w:rPr>
                <w:sz w:val="20"/>
                <w:szCs w:val="20"/>
              </w:rPr>
              <w:t xml:space="preserve"> a contract under this contract award procedure.</w:t>
            </w:r>
          </w:p>
          <w:p w14:paraId="24F6E805" w14:textId="77777777" w:rsidR="00295482" w:rsidRPr="008B1C4B" w:rsidRDefault="00295482" w:rsidP="006767EF">
            <w:pPr>
              <w:spacing w:line="276" w:lineRule="auto"/>
              <w:rPr>
                <w:sz w:val="20"/>
                <w:szCs w:val="20"/>
              </w:rPr>
            </w:pPr>
          </w:p>
        </w:tc>
      </w:tr>
      <w:tr w:rsidR="00295482" w:rsidRPr="008B1C4B" w14:paraId="7389329B" w14:textId="77777777" w:rsidTr="006767EF">
        <w:tc>
          <w:tcPr>
            <w:tcW w:w="2763" w:type="dxa"/>
          </w:tcPr>
          <w:p w14:paraId="57EE5E5C" w14:textId="77777777" w:rsidR="00295482" w:rsidRPr="008B1C4B" w:rsidRDefault="00295482" w:rsidP="006767EF">
            <w:pPr>
              <w:spacing w:line="276" w:lineRule="auto"/>
              <w:rPr>
                <w:b/>
                <w:sz w:val="20"/>
                <w:szCs w:val="20"/>
              </w:rPr>
            </w:pPr>
            <w:r w:rsidRPr="008B1C4B">
              <w:rPr>
                <w:b/>
                <w:sz w:val="20"/>
                <w:szCs w:val="20"/>
              </w:rPr>
              <w:t>Further award criteria/</w:t>
            </w:r>
            <w:proofErr w:type="spellStart"/>
            <w:r w:rsidRPr="008B1C4B">
              <w:rPr>
                <w:b/>
                <w:sz w:val="20"/>
                <w:szCs w:val="20"/>
              </w:rPr>
              <w:t>subcriteria</w:t>
            </w:r>
            <w:proofErr w:type="spellEnd"/>
            <w:r w:rsidRPr="008B1C4B">
              <w:rPr>
                <w:b/>
                <w:sz w:val="20"/>
                <w:szCs w:val="20"/>
              </w:rPr>
              <w:t xml:space="preserve"> </w:t>
            </w:r>
          </w:p>
          <w:p w14:paraId="6EA6E714" w14:textId="77777777" w:rsidR="00295482" w:rsidRPr="008B1C4B" w:rsidRDefault="00295482" w:rsidP="006767EF">
            <w:pPr>
              <w:spacing w:line="276" w:lineRule="auto"/>
              <w:rPr>
                <w:b/>
                <w:sz w:val="20"/>
                <w:szCs w:val="20"/>
              </w:rPr>
            </w:pPr>
          </w:p>
        </w:tc>
        <w:tc>
          <w:tcPr>
            <w:tcW w:w="6582" w:type="dxa"/>
          </w:tcPr>
          <w:p w14:paraId="13FBED8B" w14:textId="77777777" w:rsidR="00295482" w:rsidRPr="008B1C4B" w:rsidRDefault="00295482" w:rsidP="006767EF">
            <w:pPr>
              <w:spacing w:line="276" w:lineRule="auto"/>
              <w:rPr>
                <w:sz w:val="20"/>
                <w:szCs w:val="20"/>
              </w:rPr>
            </w:pPr>
            <w:r w:rsidRPr="008B1C4B">
              <w:rPr>
                <w:sz w:val="20"/>
                <w:szCs w:val="20"/>
              </w:rPr>
              <w:t>The criteria, as set out in the request for tenders, that form the basis for assessing the merits of the tender.</w:t>
            </w:r>
          </w:p>
          <w:p w14:paraId="42D4A9F7" w14:textId="77777777" w:rsidR="00295482" w:rsidRPr="008B1C4B" w:rsidRDefault="00295482" w:rsidP="006767EF">
            <w:pPr>
              <w:spacing w:line="276" w:lineRule="auto"/>
              <w:rPr>
                <w:sz w:val="20"/>
                <w:szCs w:val="20"/>
              </w:rPr>
            </w:pPr>
          </w:p>
        </w:tc>
      </w:tr>
      <w:tr w:rsidR="00295482" w:rsidRPr="008B1C4B" w14:paraId="62E27E0E" w14:textId="77777777" w:rsidTr="006767EF">
        <w:tc>
          <w:tcPr>
            <w:tcW w:w="2763" w:type="dxa"/>
          </w:tcPr>
          <w:p w14:paraId="71676841" w14:textId="77777777" w:rsidR="00295482" w:rsidRPr="008B1C4B" w:rsidRDefault="00295482" w:rsidP="006767EF">
            <w:pPr>
              <w:spacing w:line="276" w:lineRule="auto"/>
              <w:rPr>
                <w:b/>
                <w:sz w:val="20"/>
                <w:szCs w:val="20"/>
              </w:rPr>
            </w:pPr>
            <w:r w:rsidRPr="008B1C4B">
              <w:rPr>
                <w:b/>
                <w:sz w:val="20"/>
                <w:szCs w:val="20"/>
              </w:rPr>
              <w:t>Grounds for exclusion</w:t>
            </w:r>
          </w:p>
        </w:tc>
        <w:tc>
          <w:tcPr>
            <w:tcW w:w="6582" w:type="dxa"/>
          </w:tcPr>
          <w:p w14:paraId="271780DF" w14:textId="77777777" w:rsidR="00295482" w:rsidRPr="008B1C4B" w:rsidRDefault="00295482" w:rsidP="006767EF">
            <w:pPr>
              <w:spacing w:line="276" w:lineRule="auto"/>
              <w:rPr>
                <w:sz w:val="20"/>
                <w:szCs w:val="20"/>
              </w:rPr>
            </w:pPr>
            <w:r w:rsidRPr="008B1C4B">
              <w:rPr>
                <w:sz w:val="20"/>
                <w:szCs w:val="20"/>
              </w:rPr>
              <w:t>The mandatory grounds for exclusion from participation referred to in section 13 §1 of the Public Procurement Act 2016:1145 and the optional grounds for exclusion used by the contracting authority, referred to in section 13 § 2 and 3 of the Act.</w:t>
            </w:r>
          </w:p>
          <w:p w14:paraId="4BB7BD35" w14:textId="77777777" w:rsidR="00295482" w:rsidRPr="008B1C4B" w:rsidRDefault="00295482" w:rsidP="006767EF">
            <w:pPr>
              <w:spacing w:line="276" w:lineRule="auto"/>
              <w:rPr>
                <w:sz w:val="20"/>
                <w:szCs w:val="20"/>
              </w:rPr>
            </w:pPr>
          </w:p>
        </w:tc>
      </w:tr>
      <w:tr w:rsidR="00295482" w:rsidRPr="008B1C4B" w14:paraId="387AA25E" w14:textId="77777777" w:rsidTr="006767EF">
        <w:tc>
          <w:tcPr>
            <w:tcW w:w="2763" w:type="dxa"/>
          </w:tcPr>
          <w:p w14:paraId="260ADD31" w14:textId="77777777" w:rsidR="00295482" w:rsidRPr="008B1C4B" w:rsidRDefault="00295482" w:rsidP="006767EF">
            <w:pPr>
              <w:spacing w:line="276" w:lineRule="auto"/>
              <w:rPr>
                <w:b/>
                <w:sz w:val="20"/>
                <w:szCs w:val="20"/>
              </w:rPr>
            </w:pPr>
            <w:r w:rsidRPr="008B1C4B">
              <w:rPr>
                <w:b/>
                <w:sz w:val="20"/>
                <w:szCs w:val="20"/>
              </w:rPr>
              <w:t>Information notice</w:t>
            </w:r>
          </w:p>
        </w:tc>
        <w:tc>
          <w:tcPr>
            <w:tcW w:w="6582" w:type="dxa"/>
          </w:tcPr>
          <w:p w14:paraId="09D46F2E" w14:textId="77777777" w:rsidR="00295482" w:rsidRPr="008B1C4B" w:rsidRDefault="00295482" w:rsidP="006767EF">
            <w:pPr>
              <w:spacing w:line="276" w:lineRule="auto"/>
              <w:rPr>
                <w:sz w:val="20"/>
                <w:szCs w:val="20"/>
              </w:rPr>
            </w:pPr>
            <w:r w:rsidRPr="008B1C4B">
              <w:rPr>
                <w:sz w:val="20"/>
                <w:szCs w:val="20"/>
              </w:rPr>
              <w:t>Document containing anonymised questions asked by potential tenderers, together with the answers given by the contracting authority. It includes any amendments/additions to the request for tenders. This information notice forms an integral part of the request for tenders.</w:t>
            </w:r>
          </w:p>
          <w:p w14:paraId="35B9EB0A" w14:textId="77777777" w:rsidR="00295482" w:rsidRPr="008B1C4B" w:rsidRDefault="00295482" w:rsidP="006767EF">
            <w:pPr>
              <w:spacing w:line="276" w:lineRule="auto"/>
              <w:rPr>
                <w:sz w:val="20"/>
                <w:szCs w:val="20"/>
              </w:rPr>
            </w:pPr>
          </w:p>
        </w:tc>
      </w:tr>
      <w:tr w:rsidR="00295482" w:rsidRPr="008B1C4B" w14:paraId="1D056AA2" w14:textId="77777777" w:rsidTr="006767EF">
        <w:tc>
          <w:tcPr>
            <w:tcW w:w="2763" w:type="dxa"/>
          </w:tcPr>
          <w:p w14:paraId="53B3D1C7" w14:textId="77777777" w:rsidR="00295482" w:rsidRPr="008B1C4B" w:rsidRDefault="00295482" w:rsidP="006767EF">
            <w:pPr>
              <w:spacing w:line="276" w:lineRule="auto"/>
              <w:rPr>
                <w:b/>
                <w:sz w:val="20"/>
                <w:szCs w:val="20"/>
              </w:rPr>
            </w:pPr>
            <w:r w:rsidRPr="008B1C4B">
              <w:rPr>
                <w:b/>
                <w:sz w:val="20"/>
                <w:szCs w:val="20"/>
              </w:rPr>
              <w:t>Public Procurement Act 2016:1145</w:t>
            </w:r>
          </w:p>
          <w:p w14:paraId="3483B322" w14:textId="77777777" w:rsidR="00295482" w:rsidRPr="008B1C4B" w:rsidRDefault="00295482" w:rsidP="006767EF">
            <w:pPr>
              <w:spacing w:line="276" w:lineRule="auto"/>
              <w:rPr>
                <w:b/>
                <w:sz w:val="20"/>
                <w:szCs w:val="20"/>
              </w:rPr>
            </w:pPr>
          </w:p>
        </w:tc>
        <w:tc>
          <w:tcPr>
            <w:tcW w:w="6582" w:type="dxa"/>
          </w:tcPr>
          <w:p w14:paraId="3B7BF226" w14:textId="77777777" w:rsidR="00295482" w:rsidRPr="008B1C4B" w:rsidRDefault="00295482" w:rsidP="006767EF">
            <w:pPr>
              <w:spacing w:line="276" w:lineRule="auto"/>
              <w:rPr>
                <w:sz w:val="20"/>
                <w:szCs w:val="20"/>
              </w:rPr>
            </w:pPr>
            <w:r w:rsidRPr="008B1C4B">
              <w:rPr>
                <w:sz w:val="20"/>
                <w:szCs w:val="20"/>
              </w:rPr>
              <w:t>Act of 1 December 2016.</w:t>
            </w:r>
          </w:p>
        </w:tc>
      </w:tr>
      <w:tr w:rsidR="00295482" w:rsidRPr="008B1C4B" w14:paraId="34E8D1E8" w14:textId="77777777" w:rsidTr="006767EF">
        <w:tc>
          <w:tcPr>
            <w:tcW w:w="2763" w:type="dxa"/>
          </w:tcPr>
          <w:p w14:paraId="73D87F9F" w14:textId="77777777" w:rsidR="00295482" w:rsidRPr="008B1C4B" w:rsidRDefault="00295482" w:rsidP="006767EF">
            <w:pPr>
              <w:spacing w:line="276" w:lineRule="auto"/>
              <w:rPr>
                <w:b/>
                <w:sz w:val="20"/>
                <w:szCs w:val="20"/>
              </w:rPr>
            </w:pPr>
            <w:r w:rsidRPr="008B1C4B">
              <w:rPr>
                <w:b/>
                <w:sz w:val="20"/>
                <w:szCs w:val="20"/>
              </w:rPr>
              <w:t>Potential tenderer</w:t>
            </w:r>
          </w:p>
        </w:tc>
        <w:tc>
          <w:tcPr>
            <w:tcW w:w="6582" w:type="dxa"/>
          </w:tcPr>
          <w:p w14:paraId="53A4EE7F" w14:textId="77777777" w:rsidR="00295482" w:rsidRPr="008B1C4B" w:rsidRDefault="00295482" w:rsidP="006767EF">
            <w:pPr>
              <w:spacing w:line="276" w:lineRule="auto"/>
              <w:rPr>
                <w:sz w:val="20"/>
                <w:szCs w:val="20"/>
              </w:rPr>
            </w:pPr>
            <w:r w:rsidRPr="008B1C4B">
              <w:rPr>
                <w:sz w:val="20"/>
                <w:szCs w:val="20"/>
              </w:rPr>
              <w:t>An organisation that can submit a tender.</w:t>
            </w:r>
          </w:p>
          <w:p w14:paraId="795E622A" w14:textId="77777777" w:rsidR="00295482" w:rsidRPr="008B1C4B" w:rsidRDefault="00295482" w:rsidP="006767EF">
            <w:pPr>
              <w:spacing w:line="276" w:lineRule="auto"/>
              <w:rPr>
                <w:sz w:val="20"/>
                <w:szCs w:val="20"/>
              </w:rPr>
            </w:pPr>
          </w:p>
        </w:tc>
      </w:tr>
      <w:tr w:rsidR="00295482" w:rsidRPr="008B1C4B" w14:paraId="63F3EE44" w14:textId="77777777" w:rsidTr="006767EF">
        <w:tc>
          <w:tcPr>
            <w:tcW w:w="2763" w:type="dxa"/>
          </w:tcPr>
          <w:p w14:paraId="62C97371" w14:textId="77777777" w:rsidR="00295482" w:rsidRPr="008B1C4B" w:rsidRDefault="00295482" w:rsidP="006767EF">
            <w:pPr>
              <w:spacing w:line="276" w:lineRule="auto"/>
              <w:rPr>
                <w:b/>
                <w:sz w:val="20"/>
                <w:szCs w:val="20"/>
              </w:rPr>
            </w:pPr>
          </w:p>
          <w:p w14:paraId="655E9ECC" w14:textId="77777777" w:rsidR="00295482" w:rsidRPr="008B1C4B" w:rsidRDefault="00295482" w:rsidP="006767EF">
            <w:pPr>
              <w:spacing w:line="276" w:lineRule="auto"/>
              <w:rPr>
                <w:b/>
                <w:sz w:val="20"/>
                <w:szCs w:val="20"/>
              </w:rPr>
            </w:pPr>
            <w:r w:rsidRPr="008B1C4B">
              <w:rPr>
                <w:b/>
                <w:sz w:val="20"/>
                <w:szCs w:val="20"/>
              </w:rPr>
              <w:t>Request for tenders</w:t>
            </w:r>
          </w:p>
        </w:tc>
        <w:tc>
          <w:tcPr>
            <w:tcW w:w="6582" w:type="dxa"/>
          </w:tcPr>
          <w:p w14:paraId="79FEF5C3" w14:textId="77777777" w:rsidR="00295482" w:rsidRPr="008B1C4B" w:rsidRDefault="00295482" w:rsidP="006767EF">
            <w:pPr>
              <w:spacing w:line="276" w:lineRule="auto"/>
              <w:rPr>
                <w:sz w:val="20"/>
                <w:szCs w:val="20"/>
              </w:rPr>
            </w:pPr>
          </w:p>
          <w:p w14:paraId="45272B22" w14:textId="422DCAD8" w:rsidR="00295482" w:rsidRPr="008B1C4B" w:rsidRDefault="00295482" w:rsidP="006767EF">
            <w:pPr>
              <w:spacing w:line="276" w:lineRule="auto"/>
              <w:rPr>
                <w:sz w:val="20"/>
                <w:szCs w:val="20"/>
              </w:rPr>
            </w:pPr>
            <w:r w:rsidRPr="008B1C4B">
              <w:rPr>
                <w:sz w:val="20"/>
                <w:szCs w:val="20"/>
              </w:rPr>
              <w:lastRenderedPageBreak/>
              <w:t>This document, which describes and explains the organisation of the contracting authority, the contract award procedure to be followed, the requirements and award criteria, and the method for assessing tenders.</w:t>
            </w:r>
          </w:p>
          <w:p w14:paraId="0AAE8368" w14:textId="77777777" w:rsidR="00295482" w:rsidRPr="008B1C4B" w:rsidRDefault="00295482" w:rsidP="006767EF">
            <w:pPr>
              <w:spacing w:line="276" w:lineRule="auto"/>
              <w:rPr>
                <w:sz w:val="20"/>
                <w:szCs w:val="20"/>
              </w:rPr>
            </w:pPr>
          </w:p>
        </w:tc>
      </w:tr>
      <w:tr w:rsidR="00295482" w:rsidRPr="008B1C4B" w14:paraId="2848C2CF" w14:textId="77777777" w:rsidTr="006767EF">
        <w:tc>
          <w:tcPr>
            <w:tcW w:w="2763" w:type="dxa"/>
          </w:tcPr>
          <w:p w14:paraId="20089D77" w14:textId="77777777" w:rsidR="00295482" w:rsidRPr="008B1C4B" w:rsidRDefault="00295482" w:rsidP="006767EF">
            <w:pPr>
              <w:spacing w:line="276" w:lineRule="auto"/>
              <w:rPr>
                <w:b/>
                <w:sz w:val="20"/>
                <w:szCs w:val="20"/>
              </w:rPr>
            </w:pPr>
            <w:r w:rsidRPr="008B1C4B">
              <w:rPr>
                <w:b/>
                <w:sz w:val="20"/>
                <w:szCs w:val="20"/>
              </w:rPr>
              <w:lastRenderedPageBreak/>
              <w:t>Requirements</w:t>
            </w:r>
          </w:p>
        </w:tc>
        <w:tc>
          <w:tcPr>
            <w:tcW w:w="6582" w:type="dxa"/>
          </w:tcPr>
          <w:p w14:paraId="058DB441" w14:textId="77777777" w:rsidR="00295482" w:rsidRPr="008B1C4B" w:rsidRDefault="00295482" w:rsidP="006767EF">
            <w:pPr>
              <w:spacing w:line="276" w:lineRule="auto"/>
              <w:rPr>
                <w:sz w:val="20"/>
                <w:szCs w:val="20"/>
              </w:rPr>
            </w:pPr>
            <w:r w:rsidRPr="008B1C4B">
              <w:rPr>
                <w:sz w:val="20"/>
                <w:szCs w:val="20"/>
              </w:rPr>
              <w:t xml:space="preserve">Minimum requirements for the service to be met by the tender for the tenderer to be eligible for award of the contract. If the tender fails to meet any of the requirements, it will not be included in the further assessment process. </w:t>
            </w:r>
          </w:p>
        </w:tc>
      </w:tr>
      <w:tr w:rsidR="00295482" w:rsidRPr="008B1C4B" w14:paraId="174BEB94" w14:textId="77777777" w:rsidTr="006767EF">
        <w:tc>
          <w:tcPr>
            <w:tcW w:w="2763" w:type="dxa"/>
          </w:tcPr>
          <w:p w14:paraId="0A664496" w14:textId="77777777" w:rsidR="00295482" w:rsidRPr="008B1C4B" w:rsidRDefault="00295482" w:rsidP="006767EF">
            <w:pPr>
              <w:spacing w:line="276" w:lineRule="auto"/>
              <w:rPr>
                <w:b/>
                <w:sz w:val="20"/>
                <w:szCs w:val="20"/>
              </w:rPr>
            </w:pPr>
          </w:p>
        </w:tc>
        <w:tc>
          <w:tcPr>
            <w:tcW w:w="6582" w:type="dxa"/>
          </w:tcPr>
          <w:p w14:paraId="1061E99D" w14:textId="77777777" w:rsidR="00295482" w:rsidRPr="008B1C4B" w:rsidRDefault="00295482" w:rsidP="006767EF">
            <w:pPr>
              <w:spacing w:line="276" w:lineRule="auto"/>
              <w:rPr>
                <w:sz w:val="20"/>
                <w:szCs w:val="20"/>
              </w:rPr>
            </w:pPr>
          </w:p>
        </w:tc>
      </w:tr>
      <w:tr w:rsidR="00295482" w:rsidRPr="008B1C4B" w14:paraId="013E61CF" w14:textId="77777777" w:rsidTr="006767EF">
        <w:tc>
          <w:tcPr>
            <w:tcW w:w="2763" w:type="dxa"/>
          </w:tcPr>
          <w:p w14:paraId="56994170" w14:textId="77777777" w:rsidR="00295482" w:rsidRPr="008B1C4B" w:rsidRDefault="00295482" w:rsidP="006767EF">
            <w:pPr>
              <w:spacing w:line="276" w:lineRule="auto"/>
              <w:rPr>
                <w:b/>
                <w:sz w:val="20"/>
                <w:szCs w:val="20"/>
              </w:rPr>
            </w:pPr>
            <w:r w:rsidRPr="008B1C4B">
              <w:rPr>
                <w:b/>
                <w:sz w:val="20"/>
                <w:szCs w:val="20"/>
              </w:rPr>
              <w:t>Tender</w:t>
            </w:r>
          </w:p>
        </w:tc>
        <w:tc>
          <w:tcPr>
            <w:tcW w:w="6582" w:type="dxa"/>
          </w:tcPr>
          <w:p w14:paraId="50705A20" w14:textId="77777777" w:rsidR="00295482" w:rsidRPr="008B1C4B" w:rsidRDefault="00295482" w:rsidP="006767EF">
            <w:pPr>
              <w:spacing w:line="276" w:lineRule="auto"/>
              <w:rPr>
                <w:sz w:val="20"/>
                <w:szCs w:val="20"/>
              </w:rPr>
            </w:pPr>
            <w:r w:rsidRPr="008B1C4B">
              <w:rPr>
                <w:sz w:val="20"/>
                <w:szCs w:val="20"/>
              </w:rPr>
              <w:t xml:space="preserve">A bid submitted by a tenderer </w:t>
            </w:r>
            <w:proofErr w:type="gramStart"/>
            <w:r w:rsidRPr="008B1C4B">
              <w:rPr>
                <w:sz w:val="20"/>
                <w:szCs w:val="20"/>
              </w:rPr>
              <w:t>on the basis of</w:t>
            </w:r>
            <w:proofErr w:type="gramEnd"/>
            <w:r w:rsidRPr="008B1C4B">
              <w:rPr>
                <w:sz w:val="20"/>
                <w:szCs w:val="20"/>
              </w:rPr>
              <w:t xml:space="preserve"> the request for tenders issued by the contracting authority.</w:t>
            </w:r>
          </w:p>
        </w:tc>
      </w:tr>
      <w:tr w:rsidR="00295482" w:rsidRPr="008B1C4B" w14:paraId="02F23060" w14:textId="77777777" w:rsidTr="006767EF">
        <w:tc>
          <w:tcPr>
            <w:tcW w:w="2763" w:type="dxa"/>
          </w:tcPr>
          <w:p w14:paraId="513AF00E" w14:textId="77777777" w:rsidR="00295482" w:rsidRPr="008B1C4B" w:rsidRDefault="00295482" w:rsidP="006767EF">
            <w:pPr>
              <w:spacing w:line="276" w:lineRule="auto"/>
              <w:rPr>
                <w:b/>
                <w:sz w:val="20"/>
                <w:szCs w:val="20"/>
              </w:rPr>
            </w:pPr>
          </w:p>
        </w:tc>
        <w:tc>
          <w:tcPr>
            <w:tcW w:w="6582" w:type="dxa"/>
          </w:tcPr>
          <w:p w14:paraId="5D182938" w14:textId="77777777" w:rsidR="00295482" w:rsidRPr="008B1C4B" w:rsidRDefault="00295482" w:rsidP="006767EF">
            <w:pPr>
              <w:spacing w:line="276" w:lineRule="auto"/>
              <w:rPr>
                <w:sz w:val="20"/>
                <w:szCs w:val="20"/>
              </w:rPr>
            </w:pPr>
          </w:p>
        </w:tc>
      </w:tr>
      <w:tr w:rsidR="00295482" w:rsidRPr="008B1C4B" w14:paraId="6B917A4F" w14:textId="77777777" w:rsidTr="006767EF">
        <w:tc>
          <w:tcPr>
            <w:tcW w:w="2763" w:type="dxa"/>
          </w:tcPr>
          <w:p w14:paraId="20367CFD" w14:textId="77777777" w:rsidR="00295482" w:rsidRPr="008B1C4B" w:rsidRDefault="00295482" w:rsidP="006767EF">
            <w:pPr>
              <w:spacing w:line="276" w:lineRule="auto"/>
              <w:rPr>
                <w:b/>
                <w:sz w:val="20"/>
                <w:szCs w:val="20"/>
              </w:rPr>
            </w:pPr>
            <w:r w:rsidRPr="008B1C4B">
              <w:rPr>
                <w:b/>
                <w:sz w:val="20"/>
                <w:szCs w:val="20"/>
              </w:rPr>
              <w:t>Tenderer</w:t>
            </w:r>
          </w:p>
        </w:tc>
        <w:tc>
          <w:tcPr>
            <w:tcW w:w="6582" w:type="dxa"/>
          </w:tcPr>
          <w:p w14:paraId="6565AC89" w14:textId="77777777" w:rsidR="00295482" w:rsidRPr="008B1C4B" w:rsidRDefault="00295482" w:rsidP="006767EF">
            <w:pPr>
              <w:spacing w:line="276" w:lineRule="auto"/>
              <w:rPr>
                <w:sz w:val="20"/>
                <w:szCs w:val="20"/>
              </w:rPr>
            </w:pPr>
            <w:r w:rsidRPr="008B1C4B">
              <w:rPr>
                <w:sz w:val="20"/>
                <w:szCs w:val="20"/>
              </w:rPr>
              <w:t xml:space="preserve">An enterprise that submits a tender </w:t>
            </w:r>
            <w:proofErr w:type="gramStart"/>
            <w:r w:rsidRPr="008B1C4B">
              <w:rPr>
                <w:sz w:val="20"/>
                <w:szCs w:val="20"/>
              </w:rPr>
              <w:t>on the basis of</w:t>
            </w:r>
            <w:proofErr w:type="gramEnd"/>
            <w:r w:rsidRPr="008B1C4B">
              <w:rPr>
                <w:sz w:val="20"/>
                <w:szCs w:val="20"/>
              </w:rPr>
              <w:t xml:space="preserve"> the conditions set out in the request for tenders.</w:t>
            </w:r>
          </w:p>
          <w:p w14:paraId="0898DE36" w14:textId="77777777" w:rsidR="00295482" w:rsidRPr="008B1C4B" w:rsidRDefault="00295482" w:rsidP="006767EF">
            <w:pPr>
              <w:spacing w:line="276" w:lineRule="auto"/>
              <w:rPr>
                <w:sz w:val="20"/>
                <w:szCs w:val="20"/>
              </w:rPr>
            </w:pPr>
          </w:p>
        </w:tc>
      </w:tr>
      <w:tr w:rsidR="00295482" w:rsidRPr="008B1C4B" w14:paraId="03202F93" w14:textId="77777777" w:rsidTr="006767EF">
        <w:tc>
          <w:tcPr>
            <w:tcW w:w="2763" w:type="dxa"/>
          </w:tcPr>
          <w:p w14:paraId="470E077C" w14:textId="77777777" w:rsidR="00295482" w:rsidRPr="008B1C4B" w:rsidRDefault="00295482" w:rsidP="006767EF">
            <w:pPr>
              <w:spacing w:line="276" w:lineRule="auto"/>
              <w:rPr>
                <w:b/>
                <w:sz w:val="20"/>
                <w:szCs w:val="20"/>
              </w:rPr>
            </w:pPr>
            <w:r w:rsidRPr="008B1C4B">
              <w:rPr>
                <w:b/>
                <w:sz w:val="20"/>
                <w:szCs w:val="20"/>
              </w:rPr>
              <w:t xml:space="preserve">Tenderer’s statement </w:t>
            </w:r>
          </w:p>
        </w:tc>
        <w:tc>
          <w:tcPr>
            <w:tcW w:w="6582" w:type="dxa"/>
          </w:tcPr>
          <w:p w14:paraId="0041F159" w14:textId="77777777" w:rsidR="00295482" w:rsidRPr="008B1C4B" w:rsidRDefault="00295482" w:rsidP="006767EF">
            <w:pPr>
              <w:spacing w:line="276" w:lineRule="auto"/>
              <w:rPr>
                <w:sz w:val="20"/>
                <w:szCs w:val="20"/>
              </w:rPr>
            </w:pPr>
            <w:r w:rsidRPr="008B1C4B">
              <w:rPr>
                <w:sz w:val="20"/>
                <w:szCs w:val="20"/>
              </w:rPr>
              <w:t>The statement concerning grounds for exclusion. The tenderer must complete and sign it and attach it to the tender.</w:t>
            </w:r>
          </w:p>
          <w:p w14:paraId="7CD499E0" w14:textId="77777777" w:rsidR="00295482" w:rsidRPr="008B1C4B" w:rsidRDefault="00295482" w:rsidP="006767EF">
            <w:pPr>
              <w:spacing w:line="276" w:lineRule="auto"/>
              <w:rPr>
                <w:sz w:val="20"/>
                <w:szCs w:val="20"/>
              </w:rPr>
            </w:pPr>
          </w:p>
        </w:tc>
      </w:tr>
      <w:tr w:rsidR="00295482" w:rsidRPr="008B1C4B" w14:paraId="6EC920B6" w14:textId="77777777" w:rsidTr="006767EF">
        <w:tc>
          <w:tcPr>
            <w:tcW w:w="2763" w:type="dxa"/>
          </w:tcPr>
          <w:p w14:paraId="04CDCC62" w14:textId="77777777" w:rsidR="00295482" w:rsidRPr="008B1C4B" w:rsidRDefault="00295482" w:rsidP="006767EF">
            <w:pPr>
              <w:spacing w:line="276" w:lineRule="auto"/>
              <w:rPr>
                <w:b/>
                <w:sz w:val="20"/>
                <w:szCs w:val="20"/>
              </w:rPr>
            </w:pPr>
          </w:p>
        </w:tc>
        <w:tc>
          <w:tcPr>
            <w:tcW w:w="6582" w:type="dxa"/>
          </w:tcPr>
          <w:p w14:paraId="662684FF" w14:textId="77777777" w:rsidR="00295482" w:rsidRPr="008B1C4B" w:rsidRDefault="00295482" w:rsidP="006767EF">
            <w:pPr>
              <w:spacing w:line="276" w:lineRule="auto"/>
              <w:rPr>
                <w:sz w:val="20"/>
                <w:szCs w:val="20"/>
              </w:rPr>
            </w:pPr>
          </w:p>
        </w:tc>
      </w:tr>
      <w:tr w:rsidR="00295482" w:rsidRPr="008B1C4B" w14:paraId="55C8AC90" w14:textId="77777777" w:rsidTr="006767EF">
        <w:tc>
          <w:tcPr>
            <w:tcW w:w="2763" w:type="dxa"/>
          </w:tcPr>
          <w:p w14:paraId="34F8E13A" w14:textId="77777777" w:rsidR="00295482" w:rsidRPr="008B1C4B" w:rsidRDefault="00295482" w:rsidP="006767EF">
            <w:pPr>
              <w:spacing w:line="276" w:lineRule="auto"/>
              <w:rPr>
                <w:b/>
                <w:sz w:val="20"/>
                <w:szCs w:val="20"/>
              </w:rPr>
            </w:pPr>
          </w:p>
        </w:tc>
        <w:tc>
          <w:tcPr>
            <w:tcW w:w="6582" w:type="dxa"/>
          </w:tcPr>
          <w:p w14:paraId="4AE53254" w14:textId="77777777" w:rsidR="00295482" w:rsidRPr="008B1C4B" w:rsidRDefault="00295482" w:rsidP="006767EF">
            <w:pPr>
              <w:spacing w:line="276" w:lineRule="auto"/>
              <w:rPr>
                <w:sz w:val="20"/>
                <w:szCs w:val="20"/>
              </w:rPr>
            </w:pPr>
          </w:p>
        </w:tc>
      </w:tr>
      <w:tr w:rsidR="00295482" w:rsidRPr="008B1C4B" w14:paraId="5A2078A6" w14:textId="77777777" w:rsidTr="006767EF">
        <w:tc>
          <w:tcPr>
            <w:tcW w:w="2763" w:type="dxa"/>
          </w:tcPr>
          <w:p w14:paraId="0E90E74F" w14:textId="77777777" w:rsidR="00295482" w:rsidRPr="008B1C4B" w:rsidRDefault="00295482" w:rsidP="006767EF">
            <w:pPr>
              <w:spacing w:line="276" w:lineRule="auto"/>
              <w:rPr>
                <w:b/>
                <w:sz w:val="20"/>
                <w:szCs w:val="20"/>
              </w:rPr>
            </w:pPr>
          </w:p>
        </w:tc>
        <w:tc>
          <w:tcPr>
            <w:tcW w:w="6582" w:type="dxa"/>
          </w:tcPr>
          <w:p w14:paraId="680670C1" w14:textId="77777777" w:rsidR="00295482" w:rsidRPr="008B1C4B" w:rsidRDefault="00295482" w:rsidP="006767EF">
            <w:pPr>
              <w:spacing w:line="276" w:lineRule="auto"/>
              <w:rPr>
                <w:sz w:val="20"/>
                <w:szCs w:val="20"/>
              </w:rPr>
            </w:pPr>
          </w:p>
        </w:tc>
      </w:tr>
      <w:tr w:rsidR="00295482" w:rsidRPr="008B1C4B" w14:paraId="13CD70AB" w14:textId="77777777" w:rsidTr="006767EF">
        <w:tc>
          <w:tcPr>
            <w:tcW w:w="2763" w:type="dxa"/>
          </w:tcPr>
          <w:p w14:paraId="2AC15EA9" w14:textId="77777777" w:rsidR="00295482" w:rsidRPr="008B1C4B" w:rsidRDefault="00295482" w:rsidP="006767EF">
            <w:pPr>
              <w:spacing w:line="276" w:lineRule="auto"/>
              <w:rPr>
                <w:b/>
                <w:sz w:val="20"/>
                <w:szCs w:val="20"/>
              </w:rPr>
            </w:pPr>
          </w:p>
        </w:tc>
        <w:tc>
          <w:tcPr>
            <w:tcW w:w="6582" w:type="dxa"/>
          </w:tcPr>
          <w:p w14:paraId="57593184" w14:textId="77777777" w:rsidR="00295482" w:rsidRPr="008B1C4B" w:rsidRDefault="00295482" w:rsidP="006767EF">
            <w:pPr>
              <w:spacing w:line="276" w:lineRule="auto"/>
              <w:rPr>
                <w:sz w:val="20"/>
                <w:szCs w:val="20"/>
              </w:rPr>
            </w:pPr>
          </w:p>
        </w:tc>
      </w:tr>
    </w:tbl>
    <w:p w14:paraId="4B68102F" w14:textId="77777777" w:rsidR="00295482" w:rsidRPr="008B1C4B" w:rsidRDefault="00295482" w:rsidP="00295482">
      <w:pPr>
        <w:spacing w:line="276" w:lineRule="auto"/>
        <w:rPr>
          <w:sz w:val="20"/>
          <w:szCs w:val="20"/>
        </w:rPr>
      </w:pPr>
    </w:p>
    <w:p w14:paraId="7F0BA0B8" w14:textId="035B4E93" w:rsidR="00CA28D5" w:rsidRPr="008B1C4B" w:rsidRDefault="00CA28D5" w:rsidP="003B139B">
      <w:pPr>
        <w:tabs>
          <w:tab w:val="left" w:pos="360"/>
        </w:tabs>
        <w:spacing w:line="276" w:lineRule="auto"/>
        <w:ind w:left="360" w:right="72"/>
        <w:rPr>
          <w:b/>
          <w:bCs/>
          <w:sz w:val="20"/>
          <w:szCs w:val="20"/>
        </w:rPr>
      </w:pPr>
    </w:p>
    <w:p w14:paraId="60E2172C" w14:textId="77777777" w:rsidR="00CA28D5" w:rsidRPr="008B1C4B" w:rsidRDefault="00CA28D5" w:rsidP="003B139B">
      <w:pPr>
        <w:tabs>
          <w:tab w:val="left" w:pos="360"/>
        </w:tabs>
        <w:spacing w:line="276" w:lineRule="auto"/>
        <w:ind w:left="360" w:right="72"/>
        <w:rPr>
          <w:b/>
          <w:bCs/>
          <w:sz w:val="20"/>
          <w:szCs w:val="20"/>
        </w:rPr>
      </w:pPr>
    </w:p>
    <w:p w14:paraId="61C5439E" w14:textId="7CE43468" w:rsidR="00D40685" w:rsidRPr="008B1C4B" w:rsidRDefault="00D40685" w:rsidP="003B139B">
      <w:pPr>
        <w:tabs>
          <w:tab w:val="left" w:pos="360"/>
        </w:tabs>
        <w:spacing w:line="276" w:lineRule="auto"/>
        <w:ind w:left="360" w:right="72"/>
        <w:rPr>
          <w:sz w:val="20"/>
          <w:szCs w:val="20"/>
        </w:rPr>
      </w:pPr>
      <w:r w:rsidRPr="008B1C4B">
        <w:rPr>
          <w:sz w:val="20"/>
          <w:szCs w:val="20"/>
        </w:rPr>
        <w:t>These appendices are provided as separate documents.</w:t>
      </w:r>
    </w:p>
    <w:p w14:paraId="64CCAB40" w14:textId="385096E4" w:rsidR="0040168C" w:rsidRPr="0081594D" w:rsidRDefault="00D40685" w:rsidP="0040168C">
      <w:pPr>
        <w:pStyle w:val="Rubrik1"/>
        <w:numPr>
          <w:ilvl w:val="0"/>
          <w:numId w:val="0"/>
        </w:numPr>
        <w:spacing w:line="276" w:lineRule="auto"/>
        <w:rPr>
          <w:sz w:val="20"/>
          <w:szCs w:val="20"/>
        </w:rPr>
      </w:pPr>
      <w:bookmarkStart w:id="545" w:name="_Toc2599492"/>
      <w:bookmarkStart w:id="546" w:name="_Toc389483979"/>
      <w:bookmarkStart w:id="547" w:name="_Toc364151901"/>
      <w:bookmarkStart w:id="548" w:name="_Toc369182111"/>
      <w:bookmarkStart w:id="549" w:name="_Toc372276579"/>
      <w:r w:rsidRPr="0081594D">
        <w:rPr>
          <w:sz w:val="20"/>
          <w:szCs w:val="20"/>
        </w:rPr>
        <w:t>Appendix 1</w:t>
      </w:r>
      <w:r w:rsidRPr="0081594D">
        <w:tab/>
      </w:r>
      <w:r w:rsidR="00184DD9" w:rsidRPr="0081594D">
        <w:rPr>
          <w:sz w:val="20"/>
          <w:szCs w:val="20"/>
        </w:rPr>
        <w:t>General Terms and Conditions for service contracts</w:t>
      </w:r>
      <w:bookmarkEnd w:id="545"/>
      <w:r w:rsidR="0040168C" w:rsidRPr="0081594D">
        <w:rPr>
          <w:sz w:val="20"/>
          <w:szCs w:val="20"/>
        </w:rPr>
        <w:t xml:space="preserve"> </w:t>
      </w:r>
      <w:bookmarkStart w:id="550" w:name="_Toc364151902"/>
      <w:bookmarkStart w:id="551" w:name="_Toc369182112"/>
      <w:bookmarkStart w:id="552" w:name="_Toc372276580"/>
      <w:bookmarkStart w:id="553" w:name="_Toc389483980"/>
      <w:bookmarkEnd w:id="546"/>
      <w:bookmarkEnd w:id="547"/>
      <w:bookmarkEnd w:id="548"/>
      <w:bookmarkEnd w:id="549"/>
    </w:p>
    <w:p w14:paraId="4B8624BD" w14:textId="15FC361F" w:rsidR="00D40685" w:rsidRPr="0081594D" w:rsidRDefault="0040168C" w:rsidP="0040168C">
      <w:pPr>
        <w:pStyle w:val="Rubrik1"/>
        <w:numPr>
          <w:ilvl w:val="0"/>
          <w:numId w:val="0"/>
        </w:numPr>
        <w:spacing w:line="276" w:lineRule="auto"/>
        <w:rPr>
          <w:sz w:val="20"/>
          <w:szCs w:val="20"/>
        </w:rPr>
      </w:pPr>
      <w:bookmarkStart w:id="554" w:name="_Toc2599493"/>
      <w:r w:rsidRPr="0081594D">
        <w:rPr>
          <w:sz w:val="20"/>
          <w:szCs w:val="20"/>
        </w:rPr>
        <w:t>Ap</w:t>
      </w:r>
      <w:r w:rsidR="00D40685" w:rsidRPr="0081594D">
        <w:rPr>
          <w:sz w:val="20"/>
          <w:szCs w:val="20"/>
        </w:rPr>
        <w:t>pendix 2</w:t>
      </w:r>
      <w:r w:rsidR="003B139B" w:rsidRPr="0081594D">
        <w:rPr>
          <w:sz w:val="20"/>
          <w:szCs w:val="20"/>
        </w:rPr>
        <w:t xml:space="preserve"> draft c</w:t>
      </w:r>
      <w:r w:rsidR="00D40685" w:rsidRPr="0081594D">
        <w:rPr>
          <w:sz w:val="20"/>
          <w:szCs w:val="20"/>
        </w:rPr>
        <w:t>ontract</w:t>
      </w:r>
      <w:bookmarkEnd w:id="550"/>
      <w:bookmarkEnd w:id="551"/>
      <w:bookmarkEnd w:id="552"/>
      <w:bookmarkEnd w:id="553"/>
      <w:bookmarkEnd w:id="554"/>
    </w:p>
    <w:p w14:paraId="743C4930" w14:textId="5B68D762" w:rsidR="00D40685" w:rsidRPr="0081594D" w:rsidRDefault="00D40685" w:rsidP="00D40685">
      <w:pPr>
        <w:pStyle w:val="Rubrik1"/>
        <w:numPr>
          <w:ilvl w:val="0"/>
          <w:numId w:val="0"/>
        </w:numPr>
        <w:spacing w:line="276" w:lineRule="auto"/>
        <w:ind w:right="714"/>
        <w:rPr>
          <w:sz w:val="20"/>
          <w:szCs w:val="20"/>
        </w:rPr>
      </w:pPr>
      <w:bookmarkStart w:id="555" w:name="_Toc364151903"/>
      <w:bookmarkStart w:id="556" w:name="_Toc369182113"/>
      <w:bookmarkStart w:id="557" w:name="_Toc372276581"/>
      <w:bookmarkStart w:id="558" w:name="_Toc389483981"/>
      <w:bookmarkStart w:id="559" w:name="_Toc2599494"/>
      <w:r w:rsidRPr="0081594D">
        <w:rPr>
          <w:sz w:val="20"/>
          <w:szCs w:val="20"/>
        </w:rPr>
        <w:t>Appendix 3</w:t>
      </w:r>
      <w:r w:rsidRPr="0081594D">
        <w:tab/>
      </w:r>
      <w:bookmarkEnd w:id="555"/>
      <w:bookmarkEnd w:id="556"/>
      <w:bookmarkEnd w:id="557"/>
      <w:r w:rsidRPr="0081594D">
        <w:rPr>
          <w:sz w:val="20"/>
          <w:szCs w:val="20"/>
        </w:rPr>
        <w:t>Terms of reference security services</w:t>
      </w:r>
      <w:bookmarkEnd w:id="558"/>
      <w:r w:rsidR="00184DD9" w:rsidRPr="0081594D">
        <w:rPr>
          <w:sz w:val="20"/>
          <w:szCs w:val="20"/>
        </w:rPr>
        <w:t xml:space="preserve"> 20</w:t>
      </w:r>
      <w:r w:rsidR="004976B1">
        <w:rPr>
          <w:sz w:val="20"/>
          <w:szCs w:val="20"/>
        </w:rPr>
        <w:t>25</w:t>
      </w:r>
      <w:bookmarkEnd w:id="559"/>
    </w:p>
    <w:p w14:paraId="47D0B12B" w14:textId="77777777" w:rsidR="00D40685" w:rsidRPr="0081594D" w:rsidRDefault="00D40685" w:rsidP="00D40685">
      <w:pPr>
        <w:pStyle w:val="Rubrik1"/>
        <w:numPr>
          <w:ilvl w:val="0"/>
          <w:numId w:val="0"/>
        </w:numPr>
        <w:spacing w:line="276" w:lineRule="auto"/>
        <w:rPr>
          <w:sz w:val="20"/>
          <w:szCs w:val="20"/>
        </w:rPr>
      </w:pPr>
      <w:bookmarkStart w:id="560" w:name="_Toc364151904"/>
      <w:bookmarkStart w:id="561" w:name="_Toc369182114"/>
      <w:bookmarkStart w:id="562" w:name="_Toc372276582"/>
      <w:bookmarkStart w:id="563" w:name="_Toc389483982"/>
      <w:bookmarkStart w:id="564" w:name="_Toc2599495"/>
      <w:r w:rsidRPr="0081594D">
        <w:rPr>
          <w:sz w:val="20"/>
          <w:szCs w:val="20"/>
        </w:rPr>
        <w:t>Appendix 4</w:t>
      </w:r>
      <w:r w:rsidRPr="0081594D">
        <w:tab/>
      </w:r>
      <w:bookmarkEnd w:id="560"/>
      <w:bookmarkEnd w:id="561"/>
      <w:bookmarkEnd w:id="562"/>
      <w:r w:rsidRPr="0081594D">
        <w:rPr>
          <w:sz w:val="20"/>
          <w:szCs w:val="20"/>
        </w:rPr>
        <w:t>Tenderer’s statement</w:t>
      </w:r>
      <w:bookmarkEnd w:id="563"/>
      <w:bookmarkEnd w:id="564"/>
    </w:p>
    <w:p w14:paraId="2C29ACD8" w14:textId="2607051C" w:rsidR="00D40685" w:rsidRPr="0081594D" w:rsidRDefault="00D40685" w:rsidP="00D40685">
      <w:pPr>
        <w:pStyle w:val="Rubrik1"/>
        <w:numPr>
          <w:ilvl w:val="0"/>
          <w:numId w:val="0"/>
        </w:numPr>
        <w:spacing w:line="276" w:lineRule="auto"/>
        <w:ind w:right="714"/>
        <w:rPr>
          <w:sz w:val="20"/>
          <w:szCs w:val="20"/>
        </w:rPr>
      </w:pPr>
      <w:bookmarkStart w:id="565" w:name="_Toc364151905"/>
      <w:bookmarkStart w:id="566" w:name="_Toc369182115"/>
      <w:bookmarkStart w:id="567" w:name="_Toc372276583"/>
      <w:bookmarkStart w:id="568" w:name="_Toc389483983"/>
      <w:bookmarkStart w:id="569" w:name="_Toc2599496"/>
      <w:r w:rsidRPr="0081594D">
        <w:rPr>
          <w:sz w:val="20"/>
          <w:szCs w:val="20"/>
        </w:rPr>
        <w:t>Appendix 5</w:t>
      </w:r>
      <w:r w:rsidRPr="0081594D">
        <w:tab/>
      </w:r>
      <w:r w:rsidR="0040168C" w:rsidRPr="0081594D">
        <w:rPr>
          <w:sz w:val="20"/>
          <w:szCs w:val="20"/>
        </w:rPr>
        <w:t>Request for tenderer’</w:t>
      </w:r>
      <w:r w:rsidRPr="0081594D">
        <w:rPr>
          <w:sz w:val="20"/>
          <w:szCs w:val="20"/>
        </w:rPr>
        <w:t>s response form</w:t>
      </w:r>
      <w:bookmarkEnd w:id="565"/>
      <w:bookmarkEnd w:id="566"/>
      <w:bookmarkEnd w:id="567"/>
      <w:bookmarkEnd w:id="568"/>
      <w:bookmarkEnd w:id="569"/>
    </w:p>
    <w:p w14:paraId="55D8955D" w14:textId="77777777" w:rsidR="00D40685" w:rsidRPr="0081594D" w:rsidRDefault="00D40685" w:rsidP="00D40685">
      <w:pPr>
        <w:pStyle w:val="Rubrik1"/>
        <w:numPr>
          <w:ilvl w:val="0"/>
          <w:numId w:val="0"/>
        </w:numPr>
        <w:spacing w:line="276" w:lineRule="auto"/>
        <w:ind w:right="714"/>
        <w:rPr>
          <w:sz w:val="20"/>
          <w:szCs w:val="20"/>
        </w:rPr>
      </w:pPr>
      <w:bookmarkStart w:id="570" w:name="_Toc364151906"/>
      <w:bookmarkStart w:id="571" w:name="_Toc369182116"/>
      <w:bookmarkStart w:id="572" w:name="_Toc372276584"/>
      <w:bookmarkStart w:id="573" w:name="_Toc389483984"/>
      <w:bookmarkStart w:id="574" w:name="_Toc2599497"/>
      <w:r w:rsidRPr="0081594D">
        <w:rPr>
          <w:sz w:val="20"/>
          <w:szCs w:val="20"/>
        </w:rPr>
        <w:t>Appendix 6</w:t>
      </w:r>
      <w:r w:rsidRPr="0081594D">
        <w:tab/>
      </w:r>
      <w:bookmarkEnd w:id="570"/>
      <w:bookmarkEnd w:id="571"/>
      <w:r w:rsidRPr="0081594D">
        <w:rPr>
          <w:sz w:val="20"/>
          <w:szCs w:val="20"/>
        </w:rPr>
        <w:t>Declaration on core competence</w:t>
      </w:r>
      <w:bookmarkEnd w:id="572"/>
      <w:bookmarkEnd w:id="573"/>
      <w:bookmarkEnd w:id="574"/>
    </w:p>
    <w:p w14:paraId="64709D0E" w14:textId="1784897B" w:rsidR="00D40685" w:rsidRPr="008B1C4B" w:rsidRDefault="00D40685" w:rsidP="00D40685">
      <w:pPr>
        <w:pStyle w:val="Rubrik1"/>
        <w:numPr>
          <w:ilvl w:val="0"/>
          <w:numId w:val="0"/>
        </w:numPr>
        <w:spacing w:line="276" w:lineRule="auto"/>
        <w:ind w:right="714"/>
        <w:rPr>
          <w:highlight w:val="lightGray"/>
        </w:rPr>
      </w:pPr>
    </w:p>
    <w:p w14:paraId="4F461566" w14:textId="77777777" w:rsidR="00D40685" w:rsidRPr="008B1C4B" w:rsidRDefault="00D40685" w:rsidP="00D40685">
      <w:pPr>
        <w:spacing w:line="276" w:lineRule="auto"/>
        <w:rPr>
          <w:sz w:val="20"/>
          <w:szCs w:val="20"/>
          <w:highlight w:val="lightGray"/>
        </w:rPr>
      </w:pPr>
    </w:p>
    <w:p w14:paraId="4EAFD8CC" w14:textId="77777777" w:rsidR="00D40685" w:rsidRPr="008B1C4B" w:rsidRDefault="00D40685" w:rsidP="00D40685">
      <w:pPr>
        <w:spacing w:line="276" w:lineRule="auto"/>
        <w:rPr>
          <w:sz w:val="20"/>
          <w:szCs w:val="20"/>
        </w:rPr>
      </w:pPr>
    </w:p>
    <w:p w14:paraId="4B1CF5C8" w14:textId="77777777" w:rsidR="002D5E5F" w:rsidRPr="008B1C4B" w:rsidRDefault="002D5E5F"/>
    <w:sectPr w:rsidR="002D5E5F" w:rsidRPr="008B1C4B" w:rsidSect="00FE4FB5">
      <w:headerReference w:type="default" r:id="rId19"/>
      <w:footerReference w:type="default" r:id="rId20"/>
      <w:footerReference w:type="first" r:id="rId21"/>
      <w:pgSz w:w="11906" w:h="16838" w:code="9"/>
      <w:pgMar w:top="1418" w:right="122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6493" w14:textId="77777777" w:rsidR="00A50A0F" w:rsidRDefault="00A50A0F" w:rsidP="00D40685">
      <w:r>
        <w:separator/>
      </w:r>
    </w:p>
  </w:endnote>
  <w:endnote w:type="continuationSeparator" w:id="0">
    <w:p w14:paraId="00087C4B" w14:textId="77777777" w:rsidR="00A50A0F" w:rsidRDefault="00A50A0F" w:rsidP="00D4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FCC C+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rigGarmnd BT">
    <w:panose1 w:val="02020602050306020403"/>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75" w:name="_Toc148176410" w:displacedByCustomXml="next"/>
  <w:bookmarkEnd w:id="575" w:displacedByCustomXml="next"/>
  <w:sdt>
    <w:sdtPr>
      <w:id w:val="-1546913547"/>
      <w:docPartObj>
        <w:docPartGallery w:val="Page Numbers (Bottom of Page)"/>
        <w:docPartUnique/>
      </w:docPartObj>
    </w:sdtPr>
    <w:sdtEndPr/>
    <w:sdtContent>
      <w:p w14:paraId="08C3B661" w14:textId="6E395A6D" w:rsidR="00A50A0F" w:rsidRDefault="00A50A0F">
        <w:pPr>
          <w:pStyle w:val="Sidfot"/>
          <w:jc w:val="right"/>
        </w:pPr>
        <w:r>
          <w:fldChar w:fldCharType="begin"/>
        </w:r>
        <w:r>
          <w:instrText>PAGE   \* MERGEFORMAT</w:instrText>
        </w:r>
        <w:r>
          <w:fldChar w:fldCharType="separate"/>
        </w:r>
        <w:r w:rsidR="00C80BA9" w:rsidRPr="00C80BA9">
          <w:rPr>
            <w:noProof/>
            <w:lang w:val="sv-SE"/>
          </w:rPr>
          <w:t>21</w:t>
        </w:r>
        <w:r>
          <w:fldChar w:fldCharType="end"/>
        </w:r>
      </w:p>
    </w:sdtContent>
  </w:sdt>
  <w:p w14:paraId="3F5A248F" w14:textId="2138528D" w:rsidR="00A50A0F" w:rsidRPr="00277CFA" w:rsidRDefault="00A50A0F" w:rsidP="00FE4FB5">
    <w:pPr>
      <w:pStyle w:val="Sidfot"/>
      <w:rPr>
        <w:rFonts w:cs="Verdana"/>
        <w:b/>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323314"/>
      <w:docPartObj>
        <w:docPartGallery w:val="Page Numbers (Bottom of Page)"/>
        <w:docPartUnique/>
      </w:docPartObj>
    </w:sdtPr>
    <w:sdtEndPr/>
    <w:sdtContent>
      <w:p w14:paraId="087B6B85" w14:textId="3A513C67" w:rsidR="00A50A0F" w:rsidRDefault="00A50A0F">
        <w:pPr>
          <w:pStyle w:val="Sidfot"/>
          <w:jc w:val="right"/>
        </w:pPr>
        <w:r>
          <w:fldChar w:fldCharType="begin"/>
        </w:r>
        <w:r>
          <w:instrText>PAGE   \* MERGEFORMAT</w:instrText>
        </w:r>
        <w:r>
          <w:fldChar w:fldCharType="separate"/>
        </w:r>
        <w:r w:rsidR="00F24CD8" w:rsidRPr="00F24CD8">
          <w:rPr>
            <w:noProof/>
            <w:lang w:val="sv-SE"/>
          </w:rPr>
          <w:t>1</w:t>
        </w:r>
        <w:r>
          <w:fldChar w:fldCharType="end"/>
        </w:r>
      </w:p>
    </w:sdtContent>
  </w:sdt>
  <w:p w14:paraId="3141600D" w14:textId="743AA290" w:rsidR="00A50A0F" w:rsidRPr="004D3641" w:rsidRDefault="00A50A0F">
    <w:pPr>
      <w:pStyle w:val="Sidfo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D5D62" w14:textId="77777777" w:rsidR="00A50A0F" w:rsidRDefault="00A50A0F" w:rsidP="00D40685">
      <w:r>
        <w:separator/>
      </w:r>
    </w:p>
  </w:footnote>
  <w:footnote w:type="continuationSeparator" w:id="0">
    <w:p w14:paraId="25497C6E" w14:textId="77777777" w:rsidR="00A50A0F" w:rsidRDefault="00A50A0F" w:rsidP="00D40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E73B" w14:textId="1B3CC59A" w:rsidR="00A50A0F" w:rsidRPr="0024718A" w:rsidRDefault="00A50A0F">
    <w:pPr>
      <w:pStyle w:val="Sidhuvud"/>
      <w:rPr>
        <w:b/>
        <w:color w:val="1F497D" w:themeColor="text2"/>
        <w:sz w:val="16"/>
        <w:szCs w:val="16"/>
      </w:rPr>
    </w:pPr>
    <w:r w:rsidRPr="0024718A">
      <w:rPr>
        <w:rStyle w:val="Sidnummer"/>
        <w:b/>
        <w:sz w:val="16"/>
        <w:szCs w:val="16"/>
        <w:lang w:val="en-US"/>
      </w:rPr>
      <w:t xml:space="preserve">Tender document </w:t>
    </w:r>
    <w:r w:rsidRPr="0024718A">
      <w:rPr>
        <w:b/>
        <w:sz w:val="16"/>
        <w:szCs w:val="16"/>
        <w:lang w:val="en-US"/>
      </w:rPr>
      <w:t xml:space="preserve">Security Services </w:t>
    </w:r>
    <w:sdt>
      <w:sdtPr>
        <w:rPr>
          <w:b/>
          <w:sz w:val="16"/>
          <w:szCs w:val="16"/>
          <w:lang w:val="en-US"/>
        </w:rPr>
        <w:alias w:val="Give reference"/>
        <w:tag w:val=""/>
        <w:id w:val="1329796674"/>
        <w:dataBinding w:prefixMappings="xmlns:ns0='http://purl.org/dc/elements/1.1/' xmlns:ns1='http://schemas.openxmlformats.org/package/2006/metadata/core-properties' " w:xpath="/ns1:coreProperties[1]/ns1:keywords[1]" w:storeItemID="{6C3C8BC8-F283-45AE-878A-BAB7291924A1}"/>
        <w:text/>
      </w:sdtPr>
      <w:sdtEndPr/>
      <w:sdtContent>
        <w:r w:rsidRPr="0024718A">
          <w:rPr>
            <w:b/>
            <w:sz w:val="16"/>
            <w:szCs w:val="16"/>
            <w:lang w:val="en-US"/>
          </w:rPr>
          <w:t xml:space="preserve">– </w:t>
        </w:r>
        <w:r w:rsidR="005B0E2D">
          <w:rPr>
            <w:b/>
            <w:sz w:val="16"/>
            <w:szCs w:val="16"/>
            <w:lang w:val="en-US"/>
          </w:rPr>
          <w:t>Nairobi</w:t>
        </w:r>
        <w:r w:rsidRPr="0024718A">
          <w:rPr>
            <w:b/>
            <w:sz w:val="16"/>
            <w:szCs w:val="16"/>
            <w:lang w:val="en-US"/>
          </w:rPr>
          <w:t xml:space="preserve"> </w:t>
        </w:r>
        <w:r w:rsidR="005B0E2D">
          <w:rPr>
            <w:b/>
            <w:sz w:val="16"/>
            <w:szCs w:val="16"/>
            <w:lang w:val="en-US"/>
          </w:rPr>
          <w:t>April</w:t>
        </w:r>
        <w:r w:rsidRPr="0024718A">
          <w:rPr>
            <w:b/>
            <w:sz w:val="16"/>
            <w:szCs w:val="16"/>
            <w:lang w:val="en-US"/>
          </w:rPr>
          <w:t xml:space="preserve"> 20</w:t>
        </w:r>
        <w:r w:rsidR="005B0E2D">
          <w:rPr>
            <w:b/>
            <w:sz w:val="16"/>
            <w:szCs w:val="16"/>
            <w:lang w:val="en-US"/>
          </w:rPr>
          <w:t>25</w:t>
        </w:r>
      </w:sdtContent>
    </w:sdt>
    <w:r w:rsidRPr="0024718A">
      <w:rPr>
        <w:b/>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0C45"/>
    <w:multiLevelType w:val="hybridMultilevel"/>
    <w:tmpl w:val="9C3E757C"/>
    <w:lvl w:ilvl="0" w:tplc="0413000F">
      <w:start w:val="1"/>
      <w:numFmt w:val="decimal"/>
      <w:lvlText w:val="%1."/>
      <w:lvlJc w:val="left"/>
      <w:pPr>
        <w:tabs>
          <w:tab w:val="num" w:pos="1211"/>
        </w:tabs>
        <w:ind w:left="1211" w:hanging="360"/>
      </w:pPr>
      <w:rPr>
        <w:rFont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D241C0"/>
    <w:multiLevelType w:val="multilevel"/>
    <w:tmpl w:val="5F6E9A60"/>
    <w:lvl w:ilvl="0">
      <w:start w:val="4"/>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9602D04"/>
    <w:multiLevelType w:val="hybridMultilevel"/>
    <w:tmpl w:val="81F2C0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2312C"/>
    <w:multiLevelType w:val="hybridMultilevel"/>
    <w:tmpl w:val="57DE6F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C1D32CE"/>
    <w:multiLevelType w:val="hybridMultilevel"/>
    <w:tmpl w:val="F3DE3068"/>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7A0EB4"/>
    <w:multiLevelType w:val="hybridMultilevel"/>
    <w:tmpl w:val="8390A704"/>
    <w:lvl w:ilvl="0" w:tplc="0413000F">
      <w:start w:val="1"/>
      <w:numFmt w:val="decimal"/>
      <w:lvlText w:val="%1."/>
      <w:lvlJc w:val="left"/>
      <w:pPr>
        <w:tabs>
          <w:tab w:val="num" w:pos="1211"/>
        </w:tabs>
        <w:ind w:left="1211" w:hanging="360"/>
      </w:pPr>
      <w:rPr>
        <w:rFont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3">
      <w:start w:val="1"/>
      <w:numFmt w:val="bullet"/>
      <w:lvlText w:val="o"/>
      <w:lvlJc w:val="left"/>
      <w:pPr>
        <w:tabs>
          <w:tab w:val="num" w:pos="1800"/>
        </w:tabs>
        <w:ind w:left="1800" w:hanging="360"/>
      </w:pPr>
      <w:rPr>
        <w:rFonts w:ascii="Courier New" w:hAnsi="Courier New" w:cs="Courier New"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E653E9"/>
    <w:multiLevelType w:val="multilevel"/>
    <w:tmpl w:val="AD1448CA"/>
    <w:lvl w:ilvl="0">
      <w:start w:val="2"/>
      <w:numFmt w:val="decimal"/>
      <w:lvlText w:val="%1"/>
      <w:lvlJc w:val="left"/>
      <w:pPr>
        <w:ind w:left="576" w:hanging="576"/>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2912587A"/>
    <w:multiLevelType w:val="multilevel"/>
    <w:tmpl w:val="AD1448CA"/>
    <w:lvl w:ilvl="0">
      <w:start w:val="2"/>
      <w:numFmt w:val="decimal"/>
      <w:lvlText w:val="%1"/>
      <w:lvlJc w:val="left"/>
      <w:pPr>
        <w:ind w:left="576" w:hanging="576"/>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8" w15:restartNumberingAfterBreak="0">
    <w:nsid w:val="2D6C4DE5"/>
    <w:multiLevelType w:val="hybridMultilevel"/>
    <w:tmpl w:val="2156318C"/>
    <w:lvl w:ilvl="0" w:tplc="6D6067A6">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9" w15:restartNumberingAfterBreak="0">
    <w:nsid w:val="30060F98"/>
    <w:multiLevelType w:val="hybridMultilevel"/>
    <w:tmpl w:val="55086D8E"/>
    <w:lvl w:ilvl="0" w:tplc="9438AE06">
      <w:start w:val="1"/>
      <w:numFmt w:val="bullet"/>
      <w:pStyle w:val="NormalCenturyGothic"/>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9B7D61"/>
    <w:multiLevelType w:val="hybridMultilevel"/>
    <w:tmpl w:val="BE764F90"/>
    <w:lvl w:ilvl="0" w:tplc="F6969E76">
      <w:numFmt w:val="bullet"/>
      <w:lvlText w:val="-"/>
      <w:lvlJc w:val="left"/>
      <w:pPr>
        <w:ind w:left="1440" w:hanging="360"/>
      </w:pPr>
      <w:rPr>
        <w:rFonts w:ascii="Calibri" w:eastAsiaTheme="minorHAnsi" w:hAnsi="Calibri" w:cs="Calibri"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1" w15:restartNumberingAfterBreak="0">
    <w:nsid w:val="38961036"/>
    <w:multiLevelType w:val="hybridMultilevel"/>
    <w:tmpl w:val="52088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C3F6AA9"/>
    <w:multiLevelType w:val="multilevel"/>
    <w:tmpl w:val="5F6E9A60"/>
    <w:lvl w:ilvl="0">
      <w:start w:val="4"/>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ECB2D39"/>
    <w:multiLevelType w:val="hybridMultilevel"/>
    <w:tmpl w:val="57A83598"/>
    <w:lvl w:ilvl="0" w:tplc="6D6067A6">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4" w15:restartNumberingAfterBreak="0">
    <w:nsid w:val="4723527F"/>
    <w:multiLevelType w:val="hybridMultilevel"/>
    <w:tmpl w:val="360603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3C222E"/>
    <w:multiLevelType w:val="hybridMultilevel"/>
    <w:tmpl w:val="0C3818A4"/>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4CB3897"/>
    <w:multiLevelType w:val="hybridMultilevel"/>
    <w:tmpl w:val="AC5A7228"/>
    <w:lvl w:ilvl="0" w:tplc="73669B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A1C64"/>
    <w:multiLevelType w:val="multilevel"/>
    <w:tmpl w:val="A7A030BC"/>
    <w:lvl w:ilvl="0">
      <w:start w:val="4"/>
      <w:numFmt w:val="decimal"/>
      <w:lvlText w:val="%1"/>
      <w:lvlJc w:val="left"/>
      <w:pPr>
        <w:ind w:left="360" w:hanging="36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568E4ACC"/>
    <w:multiLevelType w:val="hybridMultilevel"/>
    <w:tmpl w:val="5744518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5586A"/>
    <w:multiLevelType w:val="hybridMultilevel"/>
    <w:tmpl w:val="5B449C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7DD0371"/>
    <w:multiLevelType w:val="hybridMultilevel"/>
    <w:tmpl w:val="7E8418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9B960C8"/>
    <w:multiLevelType w:val="hybridMultilevel"/>
    <w:tmpl w:val="DB861DC6"/>
    <w:lvl w:ilvl="0" w:tplc="096E3B52">
      <w:start w:val="1"/>
      <w:numFmt w:val="bullet"/>
      <w:lvlText w:val=""/>
      <w:lvlJc w:val="left"/>
      <w:pPr>
        <w:tabs>
          <w:tab w:val="num" w:pos="360"/>
        </w:tabs>
        <w:ind w:left="360" w:hanging="360"/>
      </w:pPr>
      <w:rPr>
        <w:rFonts w:ascii="Symbol" w:hAnsi="Symbol" w:hint="default"/>
      </w:rPr>
    </w:lvl>
    <w:lvl w:ilvl="1" w:tplc="04130019" w:tentative="1">
      <w:start w:val="1"/>
      <w:numFmt w:val="bullet"/>
      <w:lvlText w:val="o"/>
      <w:lvlJc w:val="left"/>
      <w:pPr>
        <w:tabs>
          <w:tab w:val="num" w:pos="1080"/>
        </w:tabs>
        <w:ind w:left="1080" w:hanging="360"/>
      </w:pPr>
      <w:rPr>
        <w:rFonts w:ascii="Courier New" w:hAnsi="Courier New" w:cs="Courier New" w:hint="default"/>
      </w:rPr>
    </w:lvl>
    <w:lvl w:ilvl="2" w:tplc="0413001B" w:tentative="1">
      <w:start w:val="1"/>
      <w:numFmt w:val="bullet"/>
      <w:lvlText w:val=""/>
      <w:lvlJc w:val="left"/>
      <w:pPr>
        <w:tabs>
          <w:tab w:val="num" w:pos="1800"/>
        </w:tabs>
        <w:ind w:left="1800" w:hanging="360"/>
      </w:pPr>
      <w:rPr>
        <w:rFonts w:ascii="Wingdings" w:hAnsi="Wingdings" w:hint="default"/>
      </w:rPr>
    </w:lvl>
    <w:lvl w:ilvl="3" w:tplc="0413000F" w:tentative="1">
      <w:start w:val="1"/>
      <w:numFmt w:val="bullet"/>
      <w:lvlText w:val=""/>
      <w:lvlJc w:val="left"/>
      <w:pPr>
        <w:tabs>
          <w:tab w:val="num" w:pos="2520"/>
        </w:tabs>
        <w:ind w:left="2520" w:hanging="360"/>
      </w:pPr>
      <w:rPr>
        <w:rFonts w:ascii="Symbol" w:hAnsi="Symbol" w:hint="default"/>
      </w:rPr>
    </w:lvl>
    <w:lvl w:ilvl="4" w:tplc="04130019" w:tentative="1">
      <w:start w:val="1"/>
      <w:numFmt w:val="bullet"/>
      <w:lvlText w:val="o"/>
      <w:lvlJc w:val="left"/>
      <w:pPr>
        <w:tabs>
          <w:tab w:val="num" w:pos="3240"/>
        </w:tabs>
        <w:ind w:left="3240" w:hanging="360"/>
      </w:pPr>
      <w:rPr>
        <w:rFonts w:ascii="Courier New" w:hAnsi="Courier New" w:cs="Courier New" w:hint="default"/>
      </w:rPr>
    </w:lvl>
    <w:lvl w:ilvl="5" w:tplc="0413001B" w:tentative="1">
      <w:start w:val="1"/>
      <w:numFmt w:val="bullet"/>
      <w:lvlText w:val=""/>
      <w:lvlJc w:val="left"/>
      <w:pPr>
        <w:tabs>
          <w:tab w:val="num" w:pos="3960"/>
        </w:tabs>
        <w:ind w:left="3960" w:hanging="360"/>
      </w:pPr>
      <w:rPr>
        <w:rFonts w:ascii="Wingdings" w:hAnsi="Wingdings" w:hint="default"/>
      </w:rPr>
    </w:lvl>
    <w:lvl w:ilvl="6" w:tplc="0413000F" w:tentative="1">
      <w:start w:val="1"/>
      <w:numFmt w:val="bullet"/>
      <w:lvlText w:val=""/>
      <w:lvlJc w:val="left"/>
      <w:pPr>
        <w:tabs>
          <w:tab w:val="num" w:pos="4680"/>
        </w:tabs>
        <w:ind w:left="4680" w:hanging="360"/>
      </w:pPr>
      <w:rPr>
        <w:rFonts w:ascii="Symbol" w:hAnsi="Symbol" w:hint="default"/>
      </w:rPr>
    </w:lvl>
    <w:lvl w:ilvl="7" w:tplc="04130019" w:tentative="1">
      <w:start w:val="1"/>
      <w:numFmt w:val="bullet"/>
      <w:lvlText w:val="o"/>
      <w:lvlJc w:val="left"/>
      <w:pPr>
        <w:tabs>
          <w:tab w:val="num" w:pos="5400"/>
        </w:tabs>
        <w:ind w:left="5400" w:hanging="360"/>
      </w:pPr>
      <w:rPr>
        <w:rFonts w:ascii="Courier New" w:hAnsi="Courier New" w:cs="Courier New" w:hint="default"/>
      </w:rPr>
    </w:lvl>
    <w:lvl w:ilvl="8" w:tplc="0413001B"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E7319B"/>
    <w:multiLevelType w:val="hybridMultilevel"/>
    <w:tmpl w:val="6F30FFDC"/>
    <w:lvl w:ilvl="0" w:tplc="FFFFFFF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5441EC1"/>
    <w:multiLevelType w:val="multilevel"/>
    <w:tmpl w:val="73E8F73E"/>
    <w:lvl w:ilvl="0">
      <w:start w:val="1"/>
      <w:numFmt w:val="bullet"/>
      <w:pStyle w:val="Punktlista"/>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4" w15:restartNumberingAfterBreak="0">
    <w:nsid w:val="6B7A01BF"/>
    <w:multiLevelType w:val="multilevel"/>
    <w:tmpl w:val="59B0193A"/>
    <w:lvl w:ilvl="0">
      <w:start w:val="4"/>
      <w:numFmt w:val="decimal"/>
      <w:lvlText w:val="%1"/>
      <w:lvlJc w:val="left"/>
      <w:pPr>
        <w:ind w:left="576" w:hanging="576"/>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714D797B"/>
    <w:multiLevelType w:val="hybridMultilevel"/>
    <w:tmpl w:val="4EBE672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74737DD"/>
    <w:multiLevelType w:val="hybridMultilevel"/>
    <w:tmpl w:val="D1043A3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6367CD"/>
    <w:multiLevelType w:val="multilevel"/>
    <w:tmpl w:val="9D1CA7F0"/>
    <w:lvl w:ilvl="0">
      <w:start w:val="1"/>
      <w:numFmt w:val="decimal"/>
      <w:pStyle w:val="Rubrik1"/>
      <w:lvlText w:val="%1."/>
      <w:lvlJc w:val="left"/>
      <w:pPr>
        <w:tabs>
          <w:tab w:val="num" w:pos="432"/>
        </w:tabs>
        <w:ind w:left="432" w:hanging="432"/>
      </w:pPr>
      <w:rPr>
        <w:rFonts w:ascii="Verdana" w:hAnsi="Verdana" w:hint="default"/>
        <w:b/>
        <w:i w:val="0"/>
        <w:sz w:val="28"/>
        <w:szCs w:val="28"/>
      </w:rPr>
    </w:lvl>
    <w:lvl w:ilvl="1">
      <w:start w:val="1"/>
      <w:numFmt w:val="decimal"/>
      <w:pStyle w:val="Rubrik2"/>
      <w:lvlText w:val="%1.%2."/>
      <w:lvlJc w:val="left"/>
      <w:pPr>
        <w:tabs>
          <w:tab w:val="num" w:pos="860"/>
        </w:tabs>
        <w:ind w:left="860" w:hanging="576"/>
      </w:pPr>
      <w:rPr>
        <w:rFonts w:ascii="Verdana" w:hAnsi="Verdana" w:hint="default"/>
        <w:b/>
        <w:i/>
        <w:color w:val="auto"/>
        <w:sz w:val="20"/>
        <w:szCs w:val="20"/>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ascii="Verdana" w:hAnsi="Verdana" w:cs="Times New Roman" w:hint="default"/>
        <w:b w:val="0"/>
        <w:i/>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Rubrik5"/>
      <w:lvlText w:val="%1.%2.%3.%4.%5."/>
      <w:lvlJc w:val="left"/>
      <w:pPr>
        <w:tabs>
          <w:tab w:val="num" w:pos="1008"/>
        </w:tabs>
        <w:ind w:left="1008" w:hanging="1008"/>
      </w:pPr>
      <w:rPr>
        <w:rFonts w:cs="Times New Roman" w:hint="default"/>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ubrik6"/>
      <w:lvlText w:val="%1.%2.%3.%4.%5.%6."/>
      <w:lvlJc w:val="left"/>
      <w:pPr>
        <w:tabs>
          <w:tab w:val="num" w:pos="1152"/>
        </w:tabs>
        <w:ind w:left="1152" w:hanging="1152"/>
      </w:pPr>
      <w:rPr>
        <w:rFonts w:cs="Times New Roman" w:hint="default"/>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28" w15:restartNumberingAfterBreak="0">
    <w:nsid w:val="7A130F18"/>
    <w:multiLevelType w:val="hybridMultilevel"/>
    <w:tmpl w:val="8F48344E"/>
    <w:lvl w:ilvl="0" w:tplc="058AF352">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1293244">
    <w:abstractNumId w:val="4"/>
  </w:num>
  <w:num w:numId="2" w16cid:durableId="376052555">
    <w:abstractNumId w:val="21"/>
  </w:num>
  <w:num w:numId="3" w16cid:durableId="559292366">
    <w:abstractNumId w:val="27"/>
  </w:num>
  <w:num w:numId="4" w16cid:durableId="815613074">
    <w:abstractNumId w:val="9"/>
  </w:num>
  <w:num w:numId="5" w16cid:durableId="899092002">
    <w:abstractNumId w:val="0"/>
  </w:num>
  <w:num w:numId="6" w16cid:durableId="1604679311">
    <w:abstractNumId w:val="11"/>
  </w:num>
  <w:num w:numId="7" w16cid:durableId="1728794089">
    <w:abstractNumId w:val="12"/>
  </w:num>
  <w:num w:numId="8" w16cid:durableId="494536942">
    <w:abstractNumId w:val="17"/>
  </w:num>
  <w:num w:numId="9" w16cid:durableId="416942357">
    <w:abstractNumId w:val="23"/>
  </w:num>
  <w:num w:numId="10" w16cid:durableId="1585989515">
    <w:abstractNumId w:val="22"/>
  </w:num>
  <w:num w:numId="11" w16cid:durableId="742988790">
    <w:abstractNumId w:val="5"/>
  </w:num>
  <w:num w:numId="12" w16cid:durableId="1804538769">
    <w:abstractNumId w:val="28"/>
  </w:num>
  <w:num w:numId="13" w16cid:durableId="1391727999">
    <w:abstractNumId w:val="19"/>
  </w:num>
  <w:num w:numId="14" w16cid:durableId="900947792">
    <w:abstractNumId w:val="3"/>
  </w:num>
  <w:num w:numId="15" w16cid:durableId="267667112">
    <w:abstractNumId w:val="14"/>
  </w:num>
  <w:num w:numId="16" w16cid:durableId="1899498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336956">
    <w:abstractNumId w:val="16"/>
  </w:num>
  <w:num w:numId="18" w16cid:durableId="753748476">
    <w:abstractNumId w:val="15"/>
  </w:num>
  <w:num w:numId="19" w16cid:durableId="9863216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6521133">
    <w:abstractNumId w:val="26"/>
  </w:num>
  <w:num w:numId="21" w16cid:durableId="790132281">
    <w:abstractNumId w:val="2"/>
  </w:num>
  <w:num w:numId="22" w16cid:durableId="2131825370">
    <w:abstractNumId w:val="18"/>
  </w:num>
  <w:num w:numId="23" w16cid:durableId="14574867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35345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242821">
    <w:abstractNumId w:val="6"/>
  </w:num>
  <w:num w:numId="26" w16cid:durableId="74930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68999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9350010">
    <w:abstractNumId w:val="1"/>
  </w:num>
  <w:num w:numId="29" w16cid:durableId="409469137">
    <w:abstractNumId w:val="24"/>
  </w:num>
  <w:num w:numId="30" w16cid:durableId="934554717">
    <w:abstractNumId w:val="7"/>
  </w:num>
  <w:num w:numId="31" w16cid:durableId="1771504876">
    <w:abstractNumId w:val="20"/>
  </w:num>
  <w:num w:numId="32" w16cid:durableId="1938639877">
    <w:abstractNumId w:val="25"/>
  </w:num>
  <w:num w:numId="33" w16cid:durableId="1718117830">
    <w:abstractNumId w:val="10"/>
  </w:num>
  <w:num w:numId="34" w16cid:durableId="573711256">
    <w:abstractNumId w:val="10"/>
  </w:num>
  <w:num w:numId="35" w16cid:durableId="374887927">
    <w:abstractNumId w:val="8"/>
  </w:num>
  <w:num w:numId="36" w16cid:durableId="7639595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685"/>
    <w:rsid w:val="00004430"/>
    <w:rsid w:val="000126C9"/>
    <w:rsid w:val="00025209"/>
    <w:rsid w:val="00025399"/>
    <w:rsid w:val="000478A8"/>
    <w:rsid w:val="000504EE"/>
    <w:rsid w:val="00054C7D"/>
    <w:rsid w:val="00063BF5"/>
    <w:rsid w:val="0007206A"/>
    <w:rsid w:val="00072130"/>
    <w:rsid w:val="00077111"/>
    <w:rsid w:val="000840E1"/>
    <w:rsid w:val="000869CF"/>
    <w:rsid w:val="0009288C"/>
    <w:rsid w:val="00094550"/>
    <w:rsid w:val="000A5925"/>
    <w:rsid w:val="000A5C68"/>
    <w:rsid w:val="000A7DDD"/>
    <w:rsid w:val="000B3AA4"/>
    <w:rsid w:val="000B3CD4"/>
    <w:rsid w:val="000C4BFF"/>
    <w:rsid w:val="000C4D43"/>
    <w:rsid w:val="000C4E30"/>
    <w:rsid w:val="000D5786"/>
    <w:rsid w:val="000F5338"/>
    <w:rsid w:val="000F68D9"/>
    <w:rsid w:val="00105345"/>
    <w:rsid w:val="0011280C"/>
    <w:rsid w:val="0014079C"/>
    <w:rsid w:val="00141EAE"/>
    <w:rsid w:val="00141ED6"/>
    <w:rsid w:val="00145149"/>
    <w:rsid w:val="00154797"/>
    <w:rsid w:val="00154C24"/>
    <w:rsid w:val="001613A9"/>
    <w:rsid w:val="00171EC7"/>
    <w:rsid w:val="00172A32"/>
    <w:rsid w:val="00174404"/>
    <w:rsid w:val="00184DD9"/>
    <w:rsid w:val="00201FE2"/>
    <w:rsid w:val="002026F6"/>
    <w:rsid w:val="00205C07"/>
    <w:rsid w:val="00212673"/>
    <w:rsid w:val="0023767C"/>
    <w:rsid w:val="00240522"/>
    <w:rsid w:val="00245881"/>
    <w:rsid w:val="0024718A"/>
    <w:rsid w:val="00260609"/>
    <w:rsid w:val="0026113D"/>
    <w:rsid w:val="0026303B"/>
    <w:rsid w:val="002840B1"/>
    <w:rsid w:val="00284D6B"/>
    <w:rsid w:val="0028571C"/>
    <w:rsid w:val="00295482"/>
    <w:rsid w:val="002A5AE0"/>
    <w:rsid w:val="002A7CAB"/>
    <w:rsid w:val="002A7F4F"/>
    <w:rsid w:val="002B4520"/>
    <w:rsid w:val="002C25EE"/>
    <w:rsid w:val="002D0002"/>
    <w:rsid w:val="002D49F7"/>
    <w:rsid w:val="002D5E5F"/>
    <w:rsid w:val="002E1F09"/>
    <w:rsid w:val="002E7460"/>
    <w:rsid w:val="002F6E12"/>
    <w:rsid w:val="0030153C"/>
    <w:rsid w:val="00304444"/>
    <w:rsid w:val="0030489F"/>
    <w:rsid w:val="00315EBB"/>
    <w:rsid w:val="00322CED"/>
    <w:rsid w:val="00322E65"/>
    <w:rsid w:val="003313BD"/>
    <w:rsid w:val="00341338"/>
    <w:rsid w:val="00366BE9"/>
    <w:rsid w:val="0037255B"/>
    <w:rsid w:val="003829F6"/>
    <w:rsid w:val="00384117"/>
    <w:rsid w:val="003959BF"/>
    <w:rsid w:val="00395D08"/>
    <w:rsid w:val="00396237"/>
    <w:rsid w:val="003B1082"/>
    <w:rsid w:val="003B139B"/>
    <w:rsid w:val="003C25B5"/>
    <w:rsid w:val="003C3519"/>
    <w:rsid w:val="003C3959"/>
    <w:rsid w:val="003C4953"/>
    <w:rsid w:val="003C6416"/>
    <w:rsid w:val="003D294D"/>
    <w:rsid w:val="003D7CF1"/>
    <w:rsid w:val="003E54E1"/>
    <w:rsid w:val="003F3D26"/>
    <w:rsid w:val="0040168C"/>
    <w:rsid w:val="00453567"/>
    <w:rsid w:val="00476A23"/>
    <w:rsid w:val="004976B1"/>
    <w:rsid w:val="004A57CE"/>
    <w:rsid w:val="004B1669"/>
    <w:rsid w:val="004C158D"/>
    <w:rsid w:val="004C2E91"/>
    <w:rsid w:val="004C66BC"/>
    <w:rsid w:val="004D35BF"/>
    <w:rsid w:val="004D539C"/>
    <w:rsid w:val="004F4A93"/>
    <w:rsid w:val="004F4F50"/>
    <w:rsid w:val="00502669"/>
    <w:rsid w:val="00537C09"/>
    <w:rsid w:val="00541032"/>
    <w:rsid w:val="005428B5"/>
    <w:rsid w:val="005547A2"/>
    <w:rsid w:val="00560579"/>
    <w:rsid w:val="005627C6"/>
    <w:rsid w:val="00572B71"/>
    <w:rsid w:val="00574221"/>
    <w:rsid w:val="005744B2"/>
    <w:rsid w:val="00591157"/>
    <w:rsid w:val="00591E71"/>
    <w:rsid w:val="005974B1"/>
    <w:rsid w:val="005A11DF"/>
    <w:rsid w:val="005A4089"/>
    <w:rsid w:val="005B0E2D"/>
    <w:rsid w:val="005C63F1"/>
    <w:rsid w:val="005D1F04"/>
    <w:rsid w:val="005E0506"/>
    <w:rsid w:val="005E7165"/>
    <w:rsid w:val="005F48F8"/>
    <w:rsid w:val="005F61A8"/>
    <w:rsid w:val="005F7DBB"/>
    <w:rsid w:val="00600A15"/>
    <w:rsid w:val="00605EC8"/>
    <w:rsid w:val="00617654"/>
    <w:rsid w:val="00617663"/>
    <w:rsid w:val="006241A1"/>
    <w:rsid w:val="00631A3E"/>
    <w:rsid w:val="00632EFA"/>
    <w:rsid w:val="00637E4B"/>
    <w:rsid w:val="006455F1"/>
    <w:rsid w:val="00655907"/>
    <w:rsid w:val="00675119"/>
    <w:rsid w:val="006767EF"/>
    <w:rsid w:val="00676FB0"/>
    <w:rsid w:val="00687006"/>
    <w:rsid w:val="006956B1"/>
    <w:rsid w:val="006A13E6"/>
    <w:rsid w:val="006A4D9B"/>
    <w:rsid w:val="006A5ACE"/>
    <w:rsid w:val="006B0898"/>
    <w:rsid w:val="006C0CC8"/>
    <w:rsid w:val="006C14CE"/>
    <w:rsid w:val="006C4DE6"/>
    <w:rsid w:val="006C6156"/>
    <w:rsid w:val="006E1B54"/>
    <w:rsid w:val="006F00AC"/>
    <w:rsid w:val="006F0955"/>
    <w:rsid w:val="006F1913"/>
    <w:rsid w:val="006F531B"/>
    <w:rsid w:val="006F7788"/>
    <w:rsid w:val="00721240"/>
    <w:rsid w:val="00722728"/>
    <w:rsid w:val="00724B23"/>
    <w:rsid w:val="00733FA1"/>
    <w:rsid w:val="007344DC"/>
    <w:rsid w:val="00757712"/>
    <w:rsid w:val="007634AC"/>
    <w:rsid w:val="0076359F"/>
    <w:rsid w:val="00770577"/>
    <w:rsid w:val="007733FE"/>
    <w:rsid w:val="00774C9C"/>
    <w:rsid w:val="007752E1"/>
    <w:rsid w:val="00782CC2"/>
    <w:rsid w:val="00786A8C"/>
    <w:rsid w:val="00794B54"/>
    <w:rsid w:val="007A154A"/>
    <w:rsid w:val="007A297C"/>
    <w:rsid w:val="007A4D82"/>
    <w:rsid w:val="007B11CF"/>
    <w:rsid w:val="007B465A"/>
    <w:rsid w:val="007B567C"/>
    <w:rsid w:val="007C7490"/>
    <w:rsid w:val="007E4041"/>
    <w:rsid w:val="007F53B4"/>
    <w:rsid w:val="00802718"/>
    <w:rsid w:val="008115D9"/>
    <w:rsid w:val="00812800"/>
    <w:rsid w:val="0081594D"/>
    <w:rsid w:val="00817D4C"/>
    <w:rsid w:val="00826CD8"/>
    <w:rsid w:val="00853448"/>
    <w:rsid w:val="0085644C"/>
    <w:rsid w:val="008571AF"/>
    <w:rsid w:val="00857B36"/>
    <w:rsid w:val="0086796E"/>
    <w:rsid w:val="00874465"/>
    <w:rsid w:val="008831F2"/>
    <w:rsid w:val="00887B28"/>
    <w:rsid w:val="008B1C4B"/>
    <w:rsid w:val="008B3193"/>
    <w:rsid w:val="008B55C8"/>
    <w:rsid w:val="008B5FBB"/>
    <w:rsid w:val="008C4F3C"/>
    <w:rsid w:val="008C68EF"/>
    <w:rsid w:val="008D183E"/>
    <w:rsid w:val="008E7748"/>
    <w:rsid w:val="008F0F31"/>
    <w:rsid w:val="008F1E20"/>
    <w:rsid w:val="008F4FFF"/>
    <w:rsid w:val="008F7D35"/>
    <w:rsid w:val="00900BAC"/>
    <w:rsid w:val="00907222"/>
    <w:rsid w:val="00931627"/>
    <w:rsid w:val="00932BE7"/>
    <w:rsid w:val="00936A6B"/>
    <w:rsid w:val="0094180F"/>
    <w:rsid w:val="00962756"/>
    <w:rsid w:val="00964A8B"/>
    <w:rsid w:val="00993677"/>
    <w:rsid w:val="00995AB7"/>
    <w:rsid w:val="009B5608"/>
    <w:rsid w:val="009D1B8A"/>
    <w:rsid w:val="009D2809"/>
    <w:rsid w:val="009D4D69"/>
    <w:rsid w:val="009E74CF"/>
    <w:rsid w:val="009F389C"/>
    <w:rsid w:val="00A14A94"/>
    <w:rsid w:val="00A24E4F"/>
    <w:rsid w:val="00A301E5"/>
    <w:rsid w:val="00A30EC2"/>
    <w:rsid w:val="00A31D21"/>
    <w:rsid w:val="00A3247F"/>
    <w:rsid w:val="00A338CB"/>
    <w:rsid w:val="00A36A40"/>
    <w:rsid w:val="00A377D8"/>
    <w:rsid w:val="00A37EC5"/>
    <w:rsid w:val="00A40E6B"/>
    <w:rsid w:val="00A50A0F"/>
    <w:rsid w:val="00A5272E"/>
    <w:rsid w:val="00A55030"/>
    <w:rsid w:val="00A70042"/>
    <w:rsid w:val="00A72D56"/>
    <w:rsid w:val="00A8133C"/>
    <w:rsid w:val="00A93E3B"/>
    <w:rsid w:val="00AA3ED7"/>
    <w:rsid w:val="00AB0DDB"/>
    <w:rsid w:val="00AB17AA"/>
    <w:rsid w:val="00AB545F"/>
    <w:rsid w:val="00AC3DEB"/>
    <w:rsid w:val="00AC5BF8"/>
    <w:rsid w:val="00AD3365"/>
    <w:rsid w:val="00AD6DDA"/>
    <w:rsid w:val="00AE1C35"/>
    <w:rsid w:val="00AE33D1"/>
    <w:rsid w:val="00AF1788"/>
    <w:rsid w:val="00B0608D"/>
    <w:rsid w:val="00B16717"/>
    <w:rsid w:val="00B1710B"/>
    <w:rsid w:val="00B17FC5"/>
    <w:rsid w:val="00B234BF"/>
    <w:rsid w:val="00B410F4"/>
    <w:rsid w:val="00B442D6"/>
    <w:rsid w:val="00B47D17"/>
    <w:rsid w:val="00B50534"/>
    <w:rsid w:val="00B62AE8"/>
    <w:rsid w:val="00B637C1"/>
    <w:rsid w:val="00B83B66"/>
    <w:rsid w:val="00BA04A4"/>
    <w:rsid w:val="00BA3848"/>
    <w:rsid w:val="00BC3CCD"/>
    <w:rsid w:val="00BD4231"/>
    <w:rsid w:val="00BE1B6E"/>
    <w:rsid w:val="00BE2BE3"/>
    <w:rsid w:val="00C12EAF"/>
    <w:rsid w:val="00C1407B"/>
    <w:rsid w:val="00C2097F"/>
    <w:rsid w:val="00C22B1B"/>
    <w:rsid w:val="00C30CAC"/>
    <w:rsid w:val="00C37E8C"/>
    <w:rsid w:val="00C4099A"/>
    <w:rsid w:val="00C422C3"/>
    <w:rsid w:val="00C429F6"/>
    <w:rsid w:val="00C43FE2"/>
    <w:rsid w:val="00C61FE4"/>
    <w:rsid w:val="00C67A6C"/>
    <w:rsid w:val="00C74A0E"/>
    <w:rsid w:val="00C809C8"/>
    <w:rsid w:val="00C80BA9"/>
    <w:rsid w:val="00CA0AC4"/>
    <w:rsid w:val="00CA28D5"/>
    <w:rsid w:val="00CA56E2"/>
    <w:rsid w:val="00CB22C2"/>
    <w:rsid w:val="00CC7534"/>
    <w:rsid w:val="00CC7CF6"/>
    <w:rsid w:val="00CD0781"/>
    <w:rsid w:val="00CE2418"/>
    <w:rsid w:val="00CE4AF2"/>
    <w:rsid w:val="00CE5844"/>
    <w:rsid w:val="00CE76F1"/>
    <w:rsid w:val="00D0208C"/>
    <w:rsid w:val="00D11014"/>
    <w:rsid w:val="00D2214B"/>
    <w:rsid w:val="00D33D6B"/>
    <w:rsid w:val="00D369CE"/>
    <w:rsid w:val="00D40685"/>
    <w:rsid w:val="00D52AE7"/>
    <w:rsid w:val="00D530D5"/>
    <w:rsid w:val="00D53E7C"/>
    <w:rsid w:val="00D61795"/>
    <w:rsid w:val="00D638C8"/>
    <w:rsid w:val="00D64323"/>
    <w:rsid w:val="00D66FF8"/>
    <w:rsid w:val="00D76212"/>
    <w:rsid w:val="00D912F6"/>
    <w:rsid w:val="00D925CD"/>
    <w:rsid w:val="00D935B9"/>
    <w:rsid w:val="00D96299"/>
    <w:rsid w:val="00DA0FBD"/>
    <w:rsid w:val="00DB574E"/>
    <w:rsid w:val="00DB58D2"/>
    <w:rsid w:val="00DB63D4"/>
    <w:rsid w:val="00DB7B64"/>
    <w:rsid w:val="00DC7BAD"/>
    <w:rsid w:val="00DD30CC"/>
    <w:rsid w:val="00DE565D"/>
    <w:rsid w:val="00DE68D5"/>
    <w:rsid w:val="00DE6E74"/>
    <w:rsid w:val="00DF15DD"/>
    <w:rsid w:val="00DF17AC"/>
    <w:rsid w:val="00DF38AD"/>
    <w:rsid w:val="00DF5628"/>
    <w:rsid w:val="00E02766"/>
    <w:rsid w:val="00E1381D"/>
    <w:rsid w:val="00E1548B"/>
    <w:rsid w:val="00E2054D"/>
    <w:rsid w:val="00E43648"/>
    <w:rsid w:val="00E43B44"/>
    <w:rsid w:val="00E45310"/>
    <w:rsid w:val="00E574D7"/>
    <w:rsid w:val="00E6377C"/>
    <w:rsid w:val="00E63874"/>
    <w:rsid w:val="00E74AC4"/>
    <w:rsid w:val="00E7623F"/>
    <w:rsid w:val="00E81BF2"/>
    <w:rsid w:val="00E84E22"/>
    <w:rsid w:val="00E8542A"/>
    <w:rsid w:val="00E859BC"/>
    <w:rsid w:val="00E872DA"/>
    <w:rsid w:val="00E91C03"/>
    <w:rsid w:val="00E9640C"/>
    <w:rsid w:val="00EB14BC"/>
    <w:rsid w:val="00EB37BA"/>
    <w:rsid w:val="00EC13BA"/>
    <w:rsid w:val="00ED322E"/>
    <w:rsid w:val="00ED4A6C"/>
    <w:rsid w:val="00ED55D0"/>
    <w:rsid w:val="00ED7266"/>
    <w:rsid w:val="00EF62D8"/>
    <w:rsid w:val="00F02163"/>
    <w:rsid w:val="00F06923"/>
    <w:rsid w:val="00F17B6B"/>
    <w:rsid w:val="00F213DC"/>
    <w:rsid w:val="00F24CD8"/>
    <w:rsid w:val="00F44875"/>
    <w:rsid w:val="00F4519E"/>
    <w:rsid w:val="00F51171"/>
    <w:rsid w:val="00F642D0"/>
    <w:rsid w:val="00F64384"/>
    <w:rsid w:val="00F661D2"/>
    <w:rsid w:val="00F73A9C"/>
    <w:rsid w:val="00F801C3"/>
    <w:rsid w:val="00F852CB"/>
    <w:rsid w:val="00F9370A"/>
    <w:rsid w:val="00F955B0"/>
    <w:rsid w:val="00F95A80"/>
    <w:rsid w:val="00FA3B53"/>
    <w:rsid w:val="00FA6802"/>
    <w:rsid w:val="00FA74BB"/>
    <w:rsid w:val="00FB5596"/>
    <w:rsid w:val="00FB6A3D"/>
    <w:rsid w:val="00FB6D1A"/>
    <w:rsid w:val="00FC526B"/>
    <w:rsid w:val="00FD051C"/>
    <w:rsid w:val="00FD2FE5"/>
    <w:rsid w:val="00FE2BD5"/>
    <w:rsid w:val="00FE45D2"/>
    <w:rsid w:val="00FE4FB5"/>
    <w:rsid w:val="00FE50BE"/>
    <w:rsid w:val="00FE6141"/>
    <w:rsid w:val="00FF1098"/>
    <w:rsid w:val="00FF3F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6CF2"/>
  <w15:chartTrackingRefBased/>
  <w15:docId w15:val="{53CDFB93-6511-49D5-ABFF-FD52584C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685"/>
    <w:pPr>
      <w:spacing w:after="0" w:line="240" w:lineRule="auto"/>
    </w:pPr>
    <w:rPr>
      <w:rFonts w:ascii="Verdana" w:eastAsia="Times New Roman" w:hAnsi="Verdana" w:cs="Times New Roman"/>
      <w:snapToGrid w:val="0"/>
      <w:sz w:val="18"/>
      <w:szCs w:val="18"/>
      <w:lang w:val="en-GB" w:eastAsia="en-GB" w:bidi="en-GB"/>
    </w:rPr>
  </w:style>
  <w:style w:type="paragraph" w:styleId="Rubrik1">
    <w:name w:val="heading 1"/>
    <w:basedOn w:val="Normal"/>
    <w:next w:val="Normal"/>
    <w:link w:val="Rubrik1Char"/>
    <w:qFormat/>
    <w:rsid w:val="00D40685"/>
    <w:pPr>
      <w:keepNext/>
      <w:numPr>
        <w:numId w:val="3"/>
      </w:numPr>
      <w:spacing w:before="240" w:after="60"/>
      <w:outlineLvl w:val="0"/>
    </w:pPr>
    <w:rPr>
      <w:rFonts w:cs="Arial"/>
      <w:b/>
      <w:bCs/>
      <w:kern w:val="32"/>
      <w:sz w:val="28"/>
      <w:szCs w:val="32"/>
    </w:rPr>
  </w:style>
  <w:style w:type="paragraph" w:styleId="Rubrik2">
    <w:name w:val="heading 2"/>
    <w:basedOn w:val="Normal"/>
    <w:next w:val="Normal"/>
    <w:link w:val="Rubrik2Char"/>
    <w:qFormat/>
    <w:rsid w:val="00D40685"/>
    <w:pPr>
      <w:keepNext/>
      <w:numPr>
        <w:ilvl w:val="1"/>
        <w:numId w:val="3"/>
      </w:numPr>
      <w:spacing w:before="240" w:after="60"/>
      <w:outlineLvl w:val="1"/>
    </w:pPr>
    <w:rPr>
      <w:rFonts w:cs="Arial"/>
      <w:b/>
      <w:bCs/>
      <w:i/>
      <w:iCs/>
      <w:sz w:val="20"/>
      <w:szCs w:val="28"/>
    </w:rPr>
  </w:style>
  <w:style w:type="paragraph" w:styleId="Rubrik3">
    <w:name w:val="heading 3"/>
    <w:basedOn w:val="Normal"/>
    <w:next w:val="Normal"/>
    <w:link w:val="Rubrik3Char"/>
    <w:qFormat/>
    <w:rsid w:val="00D40685"/>
    <w:pPr>
      <w:keepNext/>
      <w:numPr>
        <w:ilvl w:val="2"/>
        <w:numId w:val="3"/>
      </w:numPr>
      <w:spacing w:before="240" w:after="60"/>
      <w:outlineLvl w:val="2"/>
    </w:pPr>
    <w:rPr>
      <w:rFonts w:cs="Arial"/>
      <w:bCs/>
      <w:i/>
      <w:sz w:val="20"/>
      <w:szCs w:val="26"/>
    </w:rPr>
  </w:style>
  <w:style w:type="paragraph" w:styleId="Rubrik4">
    <w:name w:val="heading 4"/>
    <w:basedOn w:val="Normal"/>
    <w:next w:val="Normal"/>
    <w:link w:val="Rubrik4Char"/>
    <w:qFormat/>
    <w:rsid w:val="00D40685"/>
    <w:pPr>
      <w:keepNext/>
      <w:numPr>
        <w:ilvl w:val="3"/>
        <w:numId w:val="3"/>
      </w:numPr>
      <w:spacing w:before="240" w:after="60"/>
      <w:outlineLvl w:val="3"/>
    </w:pPr>
    <w:rPr>
      <w:bCs/>
      <w:i/>
      <w:sz w:val="20"/>
      <w:szCs w:val="28"/>
    </w:rPr>
  </w:style>
  <w:style w:type="paragraph" w:styleId="Rubrik5">
    <w:name w:val="heading 5"/>
    <w:basedOn w:val="Normal"/>
    <w:next w:val="Normal"/>
    <w:link w:val="Rubrik5Char"/>
    <w:qFormat/>
    <w:rsid w:val="00D40685"/>
    <w:pPr>
      <w:numPr>
        <w:ilvl w:val="4"/>
        <w:numId w:val="3"/>
      </w:numPr>
      <w:spacing w:before="240" w:after="60"/>
      <w:outlineLvl w:val="4"/>
    </w:pPr>
    <w:rPr>
      <w:b/>
      <w:bCs/>
      <w:i/>
      <w:iCs/>
      <w:sz w:val="26"/>
      <w:szCs w:val="26"/>
    </w:rPr>
  </w:style>
  <w:style w:type="paragraph" w:styleId="Rubrik6">
    <w:name w:val="heading 6"/>
    <w:basedOn w:val="Normal"/>
    <w:next w:val="Normal"/>
    <w:link w:val="Rubrik6Char"/>
    <w:qFormat/>
    <w:rsid w:val="00D40685"/>
    <w:pPr>
      <w:numPr>
        <w:ilvl w:val="5"/>
        <w:numId w:val="3"/>
      </w:numPr>
      <w:spacing w:before="240" w:after="60"/>
      <w:outlineLvl w:val="5"/>
    </w:pPr>
    <w:rPr>
      <w:rFonts w:ascii="Times New Roman" w:hAnsi="Times New Roman"/>
      <w:b/>
      <w:bCs/>
      <w:sz w:val="22"/>
      <w:szCs w:val="22"/>
    </w:rPr>
  </w:style>
  <w:style w:type="paragraph" w:styleId="Rubrik7">
    <w:name w:val="heading 7"/>
    <w:basedOn w:val="Normal"/>
    <w:next w:val="Normal"/>
    <w:link w:val="Rubrik7Char"/>
    <w:qFormat/>
    <w:rsid w:val="00D40685"/>
    <w:pPr>
      <w:numPr>
        <w:ilvl w:val="6"/>
        <w:numId w:val="3"/>
      </w:numPr>
      <w:spacing w:before="240" w:after="60"/>
      <w:outlineLvl w:val="6"/>
    </w:pPr>
    <w:rPr>
      <w:rFonts w:ascii="Times New Roman" w:hAnsi="Times New Roman"/>
      <w:sz w:val="24"/>
    </w:rPr>
  </w:style>
  <w:style w:type="paragraph" w:styleId="Rubrik8">
    <w:name w:val="heading 8"/>
    <w:basedOn w:val="Normal"/>
    <w:next w:val="Normal"/>
    <w:link w:val="Rubrik8Char"/>
    <w:qFormat/>
    <w:rsid w:val="00D40685"/>
    <w:pPr>
      <w:numPr>
        <w:ilvl w:val="7"/>
        <w:numId w:val="3"/>
      </w:numPr>
      <w:spacing w:before="240" w:after="60"/>
      <w:outlineLvl w:val="7"/>
    </w:pPr>
    <w:rPr>
      <w:rFonts w:ascii="Times New Roman" w:hAnsi="Times New Roman"/>
      <w:i/>
      <w:iCs/>
      <w:sz w:val="24"/>
    </w:rPr>
  </w:style>
  <w:style w:type="paragraph" w:styleId="Rubrik9">
    <w:name w:val="heading 9"/>
    <w:basedOn w:val="Normal"/>
    <w:next w:val="Normal"/>
    <w:link w:val="Rubrik9Char"/>
    <w:qFormat/>
    <w:rsid w:val="00D40685"/>
    <w:pPr>
      <w:numPr>
        <w:ilvl w:val="8"/>
        <w:numId w:val="3"/>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40685"/>
    <w:rPr>
      <w:rFonts w:ascii="Verdana" w:eastAsia="Times New Roman" w:hAnsi="Verdana" w:cs="Arial"/>
      <w:b/>
      <w:bCs/>
      <w:snapToGrid w:val="0"/>
      <w:kern w:val="32"/>
      <w:sz w:val="28"/>
      <w:szCs w:val="32"/>
      <w:lang w:val="en-GB" w:eastAsia="en-GB" w:bidi="en-GB"/>
    </w:rPr>
  </w:style>
  <w:style w:type="character" w:customStyle="1" w:styleId="Rubrik2Char">
    <w:name w:val="Rubrik 2 Char"/>
    <w:basedOn w:val="Standardstycketeckensnitt"/>
    <w:link w:val="Rubrik2"/>
    <w:rsid w:val="00D40685"/>
    <w:rPr>
      <w:rFonts w:ascii="Verdana" w:eastAsia="Times New Roman" w:hAnsi="Verdana" w:cs="Arial"/>
      <w:b/>
      <w:bCs/>
      <w:i/>
      <w:iCs/>
      <w:snapToGrid w:val="0"/>
      <w:sz w:val="20"/>
      <w:szCs w:val="28"/>
      <w:lang w:val="en-GB" w:eastAsia="en-GB" w:bidi="en-GB"/>
    </w:rPr>
  </w:style>
  <w:style w:type="character" w:customStyle="1" w:styleId="Rubrik3Char">
    <w:name w:val="Rubrik 3 Char"/>
    <w:basedOn w:val="Standardstycketeckensnitt"/>
    <w:link w:val="Rubrik3"/>
    <w:rsid w:val="00D40685"/>
    <w:rPr>
      <w:rFonts w:ascii="Verdana" w:eastAsia="Times New Roman" w:hAnsi="Verdana" w:cs="Arial"/>
      <w:bCs/>
      <w:i/>
      <w:snapToGrid w:val="0"/>
      <w:sz w:val="20"/>
      <w:szCs w:val="26"/>
      <w:lang w:val="en-GB" w:eastAsia="en-GB" w:bidi="en-GB"/>
    </w:rPr>
  </w:style>
  <w:style w:type="character" w:customStyle="1" w:styleId="Rubrik4Char">
    <w:name w:val="Rubrik 4 Char"/>
    <w:basedOn w:val="Standardstycketeckensnitt"/>
    <w:link w:val="Rubrik4"/>
    <w:rsid w:val="00D40685"/>
    <w:rPr>
      <w:rFonts w:ascii="Verdana" w:eastAsia="Times New Roman" w:hAnsi="Verdana" w:cs="Times New Roman"/>
      <w:bCs/>
      <w:i/>
      <w:snapToGrid w:val="0"/>
      <w:sz w:val="20"/>
      <w:szCs w:val="28"/>
      <w:lang w:val="en-GB" w:eastAsia="en-GB" w:bidi="en-GB"/>
    </w:rPr>
  </w:style>
  <w:style w:type="character" w:customStyle="1" w:styleId="Rubrik5Char">
    <w:name w:val="Rubrik 5 Char"/>
    <w:basedOn w:val="Standardstycketeckensnitt"/>
    <w:link w:val="Rubrik5"/>
    <w:rsid w:val="00D40685"/>
    <w:rPr>
      <w:rFonts w:ascii="Verdana" w:eastAsia="Times New Roman" w:hAnsi="Verdana" w:cs="Times New Roman"/>
      <w:b/>
      <w:bCs/>
      <w:i/>
      <w:iCs/>
      <w:snapToGrid w:val="0"/>
      <w:sz w:val="26"/>
      <w:szCs w:val="26"/>
      <w:lang w:val="en-GB" w:eastAsia="en-GB" w:bidi="en-GB"/>
    </w:rPr>
  </w:style>
  <w:style w:type="character" w:customStyle="1" w:styleId="Rubrik6Char">
    <w:name w:val="Rubrik 6 Char"/>
    <w:basedOn w:val="Standardstycketeckensnitt"/>
    <w:link w:val="Rubrik6"/>
    <w:rsid w:val="00D40685"/>
    <w:rPr>
      <w:rFonts w:ascii="Times New Roman" w:eastAsia="Times New Roman" w:hAnsi="Times New Roman" w:cs="Times New Roman"/>
      <w:b/>
      <w:bCs/>
      <w:snapToGrid w:val="0"/>
      <w:lang w:val="en-GB" w:eastAsia="en-GB" w:bidi="en-GB"/>
    </w:rPr>
  </w:style>
  <w:style w:type="character" w:customStyle="1" w:styleId="Rubrik7Char">
    <w:name w:val="Rubrik 7 Char"/>
    <w:basedOn w:val="Standardstycketeckensnitt"/>
    <w:link w:val="Rubrik7"/>
    <w:rsid w:val="00D40685"/>
    <w:rPr>
      <w:rFonts w:ascii="Times New Roman" w:eastAsia="Times New Roman" w:hAnsi="Times New Roman" w:cs="Times New Roman"/>
      <w:snapToGrid w:val="0"/>
      <w:sz w:val="24"/>
      <w:szCs w:val="18"/>
      <w:lang w:val="en-GB" w:eastAsia="en-GB" w:bidi="en-GB"/>
    </w:rPr>
  </w:style>
  <w:style w:type="character" w:customStyle="1" w:styleId="Rubrik8Char">
    <w:name w:val="Rubrik 8 Char"/>
    <w:basedOn w:val="Standardstycketeckensnitt"/>
    <w:link w:val="Rubrik8"/>
    <w:rsid w:val="00D40685"/>
    <w:rPr>
      <w:rFonts w:ascii="Times New Roman" w:eastAsia="Times New Roman" w:hAnsi="Times New Roman" w:cs="Times New Roman"/>
      <w:i/>
      <w:iCs/>
      <w:snapToGrid w:val="0"/>
      <w:sz w:val="24"/>
      <w:szCs w:val="18"/>
      <w:lang w:val="en-GB" w:eastAsia="en-GB" w:bidi="en-GB"/>
    </w:rPr>
  </w:style>
  <w:style w:type="character" w:customStyle="1" w:styleId="Rubrik9Char">
    <w:name w:val="Rubrik 9 Char"/>
    <w:basedOn w:val="Standardstycketeckensnitt"/>
    <w:link w:val="Rubrik9"/>
    <w:rsid w:val="00D40685"/>
    <w:rPr>
      <w:rFonts w:ascii="Arial" w:eastAsia="Times New Roman" w:hAnsi="Arial" w:cs="Arial"/>
      <w:snapToGrid w:val="0"/>
      <w:lang w:val="en-GB" w:eastAsia="en-GB" w:bidi="en-GB"/>
    </w:rPr>
  </w:style>
  <w:style w:type="character" w:styleId="Kommentarsreferens">
    <w:name w:val="annotation reference"/>
    <w:rsid w:val="00D40685"/>
    <w:rPr>
      <w:sz w:val="16"/>
      <w:szCs w:val="16"/>
    </w:rPr>
  </w:style>
  <w:style w:type="paragraph" w:styleId="Kommentarer">
    <w:name w:val="annotation text"/>
    <w:basedOn w:val="Normal"/>
    <w:link w:val="KommentarerChar"/>
    <w:rsid w:val="00D40685"/>
    <w:rPr>
      <w:sz w:val="20"/>
      <w:szCs w:val="20"/>
    </w:rPr>
  </w:style>
  <w:style w:type="character" w:customStyle="1" w:styleId="CommentTextChar">
    <w:name w:val="Comment Text Char"/>
    <w:basedOn w:val="Standardstycketeckensnitt"/>
    <w:rsid w:val="00D40685"/>
    <w:rPr>
      <w:rFonts w:ascii="Verdana" w:eastAsia="Times New Roman" w:hAnsi="Verdana" w:cs="Times New Roman"/>
      <w:snapToGrid w:val="0"/>
      <w:sz w:val="20"/>
      <w:szCs w:val="20"/>
      <w:lang w:val="en-GB" w:eastAsia="en-GB" w:bidi="en-GB"/>
    </w:rPr>
  </w:style>
  <w:style w:type="paragraph" w:styleId="Kommentarsmne">
    <w:name w:val="annotation subject"/>
    <w:basedOn w:val="Kommentarer"/>
    <w:next w:val="Kommentarer"/>
    <w:link w:val="KommentarsmneChar"/>
    <w:semiHidden/>
    <w:rsid w:val="00D40685"/>
    <w:rPr>
      <w:b/>
      <w:bCs/>
    </w:rPr>
  </w:style>
  <w:style w:type="character" w:customStyle="1" w:styleId="KommentarsmneChar">
    <w:name w:val="Kommentarsämne Char"/>
    <w:basedOn w:val="CommentTextChar"/>
    <w:link w:val="Kommentarsmne"/>
    <w:semiHidden/>
    <w:rsid w:val="00D40685"/>
    <w:rPr>
      <w:rFonts w:ascii="Verdana" w:eastAsia="Times New Roman" w:hAnsi="Verdana" w:cs="Times New Roman"/>
      <w:b/>
      <w:bCs/>
      <w:snapToGrid w:val="0"/>
      <w:sz w:val="20"/>
      <w:szCs w:val="20"/>
      <w:lang w:val="en-GB" w:eastAsia="en-GB" w:bidi="en-GB"/>
    </w:rPr>
  </w:style>
  <w:style w:type="paragraph" w:styleId="Ballongtext">
    <w:name w:val="Balloon Text"/>
    <w:basedOn w:val="Normal"/>
    <w:link w:val="BallongtextChar"/>
    <w:semiHidden/>
    <w:rsid w:val="00D40685"/>
    <w:rPr>
      <w:rFonts w:ascii="Tahoma" w:hAnsi="Tahoma" w:cs="Tahoma"/>
      <w:sz w:val="16"/>
      <w:szCs w:val="16"/>
    </w:rPr>
  </w:style>
  <w:style w:type="character" w:customStyle="1" w:styleId="BallongtextChar">
    <w:name w:val="Ballongtext Char"/>
    <w:basedOn w:val="Standardstycketeckensnitt"/>
    <w:link w:val="Ballongtext"/>
    <w:semiHidden/>
    <w:rsid w:val="00D40685"/>
    <w:rPr>
      <w:rFonts w:ascii="Tahoma" w:eastAsia="Times New Roman" w:hAnsi="Tahoma" w:cs="Tahoma"/>
      <w:snapToGrid w:val="0"/>
      <w:sz w:val="16"/>
      <w:szCs w:val="16"/>
      <w:lang w:val="en-GB" w:eastAsia="en-GB" w:bidi="en-GB"/>
    </w:rPr>
  </w:style>
  <w:style w:type="paragraph" w:customStyle="1" w:styleId="CharCharCharCharCharCharCharCharCharChar">
    <w:name w:val="Char Char Char Char Char Char Char Char Char Char"/>
    <w:basedOn w:val="Normal"/>
    <w:rsid w:val="00D40685"/>
    <w:pPr>
      <w:spacing w:after="160" w:line="240" w:lineRule="exact"/>
    </w:pPr>
    <w:rPr>
      <w:rFonts w:ascii="Tahoma" w:hAnsi="Tahoma"/>
      <w:sz w:val="20"/>
      <w:szCs w:val="20"/>
    </w:rPr>
  </w:style>
  <w:style w:type="character" w:customStyle="1" w:styleId="KommentarerChar">
    <w:name w:val="Kommentarer Char"/>
    <w:link w:val="Kommentarer"/>
    <w:semiHidden/>
    <w:rsid w:val="00D40685"/>
    <w:rPr>
      <w:rFonts w:ascii="Verdana" w:eastAsia="Times New Roman" w:hAnsi="Verdana" w:cs="Times New Roman"/>
      <w:snapToGrid w:val="0"/>
      <w:sz w:val="20"/>
      <w:szCs w:val="20"/>
      <w:lang w:val="en-GB" w:eastAsia="en-GB" w:bidi="en-GB"/>
    </w:rPr>
  </w:style>
  <w:style w:type="paragraph" w:customStyle="1" w:styleId="Kop1zondernummering">
    <w:name w:val="Kop 1 zonder nummering"/>
    <w:basedOn w:val="Normal"/>
    <w:next w:val="Normal"/>
    <w:rsid w:val="00D40685"/>
    <w:rPr>
      <w:b/>
      <w:sz w:val="28"/>
    </w:rPr>
  </w:style>
  <w:style w:type="paragraph" w:customStyle="1" w:styleId="Kop2zondernummering">
    <w:name w:val="Kop 2 zonder nummering"/>
    <w:basedOn w:val="Normal"/>
    <w:next w:val="Normal"/>
    <w:rsid w:val="00D40685"/>
    <w:rPr>
      <w:b/>
      <w:i/>
      <w:sz w:val="20"/>
    </w:rPr>
  </w:style>
  <w:style w:type="paragraph" w:customStyle="1" w:styleId="Kop3zondernummering">
    <w:name w:val="Kop 3 zonder nummering"/>
    <w:basedOn w:val="Normal"/>
    <w:next w:val="Normal"/>
    <w:rsid w:val="00D40685"/>
    <w:pPr>
      <w:jc w:val="center"/>
    </w:pPr>
    <w:rPr>
      <w:i/>
      <w:sz w:val="20"/>
    </w:rPr>
  </w:style>
  <w:style w:type="character" w:styleId="Hyperlnk">
    <w:name w:val="Hyperlink"/>
    <w:uiPriority w:val="99"/>
    <w:rsid w:val="00D40685"/>
    <w:rPr>
      <w:color w:val="0000FF"/>
      <w:u w:val="single"/>
    </w:rPr>
  </w:style>
  <w:style w:type="table" w:styleId="Tabellrutnt">
    <w:name w:val="Table Grid"/>
    <w:basedOn w:val="Normaltabell"/>
    <w:rsid w:val="00D40685"/>
    <w:pPr>
      <w:spacing w:after="0" w:line="240" w:lineRule="auto"/>
    </w:pPr>
    <w:rPr>
      <w:rFonts w:ascii="Times New Roman" w:eastAsia="Times New Roman" w:hAnsi="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D40685"/>
    <w:pPr>
      <w:spacing w:after="120"/>
    </w:pPr>
    <w:rPr>
      <w:sz w:val="24"/>
    </w:rPr>
  </w:style>
  <w:style w:type="character" w:customStyle="1" w:styleId="BodyTextChar">
    <w:name w:val="Body Text Char"/>
    <w:basedOn w:val="Standardstycketeckensnitt"/>
    <w:rsid w:val="00D40685"/>
    <w:rPr>
      <w:rFonts w:ascii="Verdana" w:eastAsia="Times New Roman" w:hAnsi="Verdana" w:cs="Times New Roman"/>
      <w:snapToGrid w:val="0"/>
      <w:sz w:val="18"/>
      <w:szCs w:val="18"/>
      <w:lang w:val="en-GB" w:eastAsia="en-GB" w:bidi="en-GB"/>
    </w:rPr>
  </w:style>
  <w:style w:type="character" w:customStyle="1" w:styleId="BrdtextChar">
    <w:name w:val="Brödtext Char"/>
    <w:link w:val="Brdtext"/>
    <w:rsid w:val="00D40685"/>
    <w:rPr>
      <w:rFonts w:ascii="Verdana" w:eastAsia="Times New Roman" w:hAnsi="Verdana" w:cs="Times New Roman"/>
      <w:snapToGrid w:val="0"/>
      <w:sz w:val="24"/>
      <w:szCs w:val="18"/>
      <w:lang w:val="en-GB" w:eastAsia="en-GB" w:bidi="en-GB"/>
    </w:rPr>
  </w:style>
  <w:style w:type="paragraph" w:styleId="Sidhuvud">
    <w:name w:val="header"/>
    <w:basedOn w:val="Normal"/>
    <w:link w:val="SidhuvudChar"/>
    <w:rsid w:val="00D40685"/>
    <w:pPr>
      <w:tabs>
        <w:tab w:val="center" w:pos="4536"/>
        <w:tab w:val="right" w:pos="9072"/>
      </w:tabs>
    </w:pPr>
  </w:style>
  <w:style w:type="character" w:customStyle="1" w:styleId="SidhuvudChar">
    <w:name w:val="Sidhuvud Char"/>
    <w:basedOn w:val="Standardstycketeckensnitt"/>
    <w:link w:val="Sidhuvud"/>
    <w:rsid w:val="00D40685"/>
    <w:rPr>
      <w:rFonts w:ascii="Verdana" w:eastAsia="Times New Roman" w:hAnsi="Verdana" w:cs="Times New Roman"/>
      <w:snapToGrid w:val="0"/>
      <w:sz w:val="18"/>
      <w:szCs w:val="18"/>
      <w:lang w:val="en-GB" w:eastAsia="en-GB" w:bidi="en-GB"/>
    </w:rPr>
  </w:style>
  <w:style w:type="paragraph" w:styleId="Sidfot">
    <w:name w:val="footer"/>
    <w:basedOn w:val="Normal"/>
    <w:link w:val="SidfotChar"/>
    <w:rsid w:val="00D40685"/>
    <w:pPr>
      <w:tabs>
        <w:tab w:val="center" w:pos="4536"/>
        <w:tab w:val="right" w:pos="9072"/>
      </w:tabs>
    </w:pPr>
  </w:style>
  <w:style w:type="character" w:customStyle="1" w:styleId="SidfotChar">
    <w:name w:val="Sidfot Char"/>
    <w:basedOn w:val="Standardstycketeckensnitt"/>
    <w:link w:val="Sidfot"/>
    <w:rsid w:val="00D40685"/>
    <w:rPr>
      <w:rFonts w:ascii="Verdana" w:eastAsia="Times New Roman" w:hAnsi="Verdana" w:cs="Times New Roman"/>
      <w:snapToGrid w:val="0"/>
      <w:sz w:val="18"/>
      <w:szCs w:val="18"/>
      <w:lang w:val="en-GB" w:eastAsia="en-GB" w:bidi="en-GB"/>
    </w:rPr>
  </w:style>
  <w:style w:type="character" w:styleId="Sidnummer">
    <w:name w:val="page number"/>
    <w:rsid w:val="00D40685"/>
    <w:rPr>
      <w:rFonts w:cs="Times New Roman"/>
    </w:rPr>
  </w:style>
  <w:style w:type="character" w:styleId="Betoning">
    <w:name w:val="Emphasis"/>
    <w:qFormat/>
    <w:rsid w:val="00D40685"/>
    <w:rPr>
      <w:i/>
      <w:iCs/>
    </w:rPr>
  </w:style>
  <w:style w:type="paragraph" w:styleId="Innehll1">
    <w:name w:val="toc 1"/>
    <w:basedOn w:val="Normal"/>
    <w:next w:val="Normal"/>
    <w:autoRedefine/>
    <w:uiPriority w:val="39"/>
    <w:rsid w:val="00D40685"/>
    <w:pPr>
      <w:spacing w:before="120"/>
    </w:pPr>
    <w:rPr>
      <w:rFonts w:asciiTheme="minorHAnsi" w:hAnsiTheme="minorHAnsi" w:cstheme="minorHAnsi"/>
      <w:b/>
      <w:bCs/>
      <w:i/>
      <w:iCs/>
      <w:sz w:val="24"/>
      <w:szCs w:val="24"/>
    </w:rPr>
  </w:style>
  <w:style w:type="paragraph" w:styleId="Innehll2">
    <w:name w:val="toc 2"/>
    <w:basedOn w:val="Normal"/>
    <w:next w:val="Normal"/>
    <w:autoRedefine/>
    <w:uiPriority w:val="39"/>
    <w:rsid w:val="00D40685"/>
    <w:pPr>
      <w:spacing w:before="120"/>
      <w:ind w:left="180"/>
    </w:pPr>
    <w:rPr>
      <w:rFonts w:asciiTheme="minorHAnsi" w:hAnsiTheme="minorHAnsi" w:cstheme="minorHAnsi"/>
      <w:b/>
      <w:bCs/>
      <w:sz w:val="22"/>
      <w:szCs w:val="22"/>
    </w:rPr>
  </w:style>
  <w:style w:type="paragraph" w:styleId="Innehll3">
    <w:name w:val="toc 3"/>
    <w:basedOn w:val="Normal"/>
    <w:next w:val="Normal"/>
    <w:autoRedefine/>
    <w:uiPriority w:val="39"/>
    <w:rsid w:val="00D40685"/>
    <w:pPr>
      <w:ind w:left="360"/>
    </w:pPr>
    <w:rPr>
      <w:rFonts w:asciiTheme="minorHAnsi" w:hAnsiTheme="minorHAnsi" w:cstheme="minorHAnsi"/>
      <w:sz w:val="20"/>
      <w:szCs w:val="20"/>
    </w:rPr>
  </w:style>
  <w:style w:type="paragraph" w:styleId="Brdtextmedindrag">
    <w:name w:val="Body Text Indent"/>
    <w:basedOn w:val="Normal"/>
    <w:link w:val="BrdtextmedindragChar"/>
    <w:rsid w:val="00D40685"/>
    <w:pPr>
      <w:spacing w:after="120"/>
      <w:ind w:left="283"/>
    </w:pPr>
  </w:style>
  <w:style w:type="character" w:customStyle="1" w:styleId="BrdtextmedindragChar">
    <w:name w:val="Brödtext med indrag Char"/>
    <w:basedOn w:val="Standardstycketeckensnitt"/>
    <w:link w:val="Brdtextmedindrag"/>
    <w:rsid w:val="00D40685"/>
    <w:rPr>
      <w:rFonts w:ascii="Verdana" w:eastAsia="Times New Roman" w:hAnsi="Verdana" w:cs="Times New Roman"/>
      <w:snapToGrid w:val="0"/>
      <w:sz w:val="18"/>
      <w:szCs w:val="18"/>
      <w:lang w:val="en-GB" w:eastAsia="en-GB" w:bidi="en-GB"/>
    </w:rPr>
  </w:style>
  <w:style w:type="character" w:customStyle="1" w:styleId="Char3">
    <w:name w:val="Char3"/>
    <w:semiHidden/>
    <w:rsid w:val="00D40685"/>
    <w:rPr>
      <w:rFonts w:ascii="Verdana" w:hAnsi="Verdana"/>
      <w:lang w:val="en-GB" w:eastAsia="en-GB" w:bidi="en-GB"/>
    </w:rPr>
  </w:style>
  <w:style w:type="paragraph" w:customStyle="1" w:styleId="Kop2">
    <w:name w:val="Kop2"/>
    <w:basedOn w:val="Rubrik2"/>
    <w:rsid w:val="00D40685"/>
    <w:pPr>
      <w:numPr>
        <w:ilvl w:val="0"/>
        <w:numId w:val="0"/>
      </w:numPr>
      <w:tabs>
        <w:tab w:val="num" w:pos="454"/>
        <w:tab w:val="left" w:pos="567"/>
      </w:tabs>
      <w:spacing w:before="120" w:after="120"/>
      <w:ind w:left="454" w:hanging="454"/>
    </w:pPr>
    <w:rPr>
      <w:i w:val="0"/>
      <w:szCs w:val="20"/>
    </w:rPr>
  </w:style>
  <w:style w:type="paragraph" w:styleId="Liststycke">
    <w:name w:val="List Paragraph"/>
    <w:basedOn w:val="Normal"/>
    <w:uiPriority w:val="34"/>
    <w:qFormat/>
    <w:rsid w:val="00D40685"/>
    <w:pPr>
      <w:spacing w:line="280" w:lineRule="atLeast"/>
      <w:ind w:left="720"/>
      <w:contextualSpacing/>
    </w:pPr>
    <w:rPr>
      <w:rFonts w:ascii="Times New Roman" w:hAnsi="Times New Roman"/>
      <w:snapToGrid/>
      <w:sz w:val="22"/>
      <w:szCs w:val="22"/>
    </w:rPr>
  </w:style>
  <w:style w:type="paragraph" w:styleId="Fotnotstext">
    <w:name w:val="footnote text"/>
    <w:basedOn w:val="Normal"/>
    <w:link w:val="FotnotstextChar"/>
    <w:semiHidden/>
    <w:rsid w:val="00D40685"/>
  </w:style>
  <w:style w:type="character" w:customStyle="1" w:styleId="FootnoteTextChar">
    <w:name w:val="Footnote Text Char"/>
    <w:basedOn w:val="Standardstycketeckensnitt"/>
    <w:rsid w:val="00D40685"/>
    <w:rPr>
      <w:rFonts w:ascii="Verdana" w:eastAsia="Times New Roman" w:hAnsi="Verdana" w:cs="Times New Roman"/>
      <w:snapToGrid w:val="0"/>
      <w:sz w:val="20"/>
      <w:szCs w:val="20"/>
      <w:lang w:val="en-GB" w:eastAsia="en-GB" w:bidi="en-GB"/>
    </w:rPr>
  </w:style>
  <w:style w:type="character" w:customStyle="1" w:styleId="FotnotstextChar">
    <w:name w:val="Fotnotstext Char"/>
    <w:link w:val="Fotnotstext"/>
    <w:semiHidden/>
    <w:rsid w:val="00D40685"/>
    <w:rPr>
      <w:rFonts w:ascii="Verdana" w:eastAsia="Times New Roman" w:hAnsi="Verdana" w:cs="Times New Roman"/>
      <w:snapToGrid w:val="0"/>
      <w:sz w:val="18"/>
      <w:szCs w:val="18"/>
      <w:lang w:val="en-GB" w:eastAsia="en-GB" w:bidi="en-GB"/>
    </w:rPr>
  </w:style>
  <w:style w:type="character" w:styleId="Fotnotsreferens">
    <w:name w:val="footnote reference"/>
    <w:semiHidden/>
    <w:rsid w:val="00D40685"/>
    <w:rPr>
      <w:rFonts w:cs="Times New Roman"/>
      <w:vertAlign w:val="superscript"/>
    </w:rPr>
  </w:style>
  <w:style w:type="paragraph" w:customStyle="1" w:styleId="Lijstalinea1">
    <w:name w:val="Lijstalinea1"/>
    <w:basedOn w:val="Normal"/>
    <w:qFormat/>
    <w:rsid w:val="00D40685"/>
    <w:pPr>
      <w:spacing w:after="200" w:line="276" w:lineRule="auto"/>
      <w:ind w:left="720"/>
      <w:contextualSpacing/>
    </w:pPr>
    <w:rPr>
      <w:rFonts w:eastAsia="Calibri"/>
      <w:snapToGrid/>
      <w:szCs w:val="22"/>
    </w:rPr>
  </w:style>
  <w:style w:type="character" w:styleId="AnvndHyperlnk">
    <w:name w:val="FollowedHyperlink"/>
    <w:rsid w:val="00D40685"/>
    <w:rPr>
      <w:color w:val="800080"/>
      <w:u w:val="single"/>
    </w:rPr>
  </w:style>
  <w:style w:type="paragraph" w:customStyle="1" w:styleId="NormalCenturyGothic">
    <w:name w:val="Normal + Century Gothic"/>
    <w:aliases w:val="10 pt,Right:  1,3 mm,Normal + Right:  1"/>
    <w:basedOn w:val="Normal"/>
    <w:rsid w:val="00D40685"/>
    <w:pPr>
      <w:numPr>
        <w:numId w:val="4"/>
      </w:numPr>
      <w:spacing w:line="280" w:lineRule="atLeast"/>
      <w:ind w:right="72"/>
    </w:pPr>
    <w:rPr>
      <w:rFonts w:ascii="Times New Roman" w:hAnsi="Times New Roman"/>
      <w:snapToGrid/>
      <w:sz w:val="22"/>
      <w:szCs w:val="22"/>
    </w:rPr>
  </w:style>
  <w:style w:type="paragraph" w:customStyle="1" w:styleId="Default">
    <w:name w:val="Default"/>
    <w:rsid w:val="00D40685"/>
    <w:pPr>
      <w:autoSpaceDE w:val="0"/>
      <w:autoSpaceDN w:val="0"/>
      <w:adjustRightInd w:val="0"/>
      <w:spacing w:after="0" w:line="240" w:lineRule="auto"/>
    </w:pPr>
    <w:rPr>
      <w:rFonts w:ascii="BAFCC C+ Univers" w:eastAsia="Times New Roman" w:hAnsi="BAFCC C+ Univers" w:cs="BAFCC C+ Univers"/>
      <w:color w:val="000000"/>
      <w:sz w:val="24"/>
      <w:szCs w:val="24"/>
      <w:lang w:val="en-GB" w:eastAsia="en-GB" w:bidi="en-GB"/>
    </w:rPr>
  </w:style>
  <w:style w:type="paragraph" w:styleId="Punktlista">
    <w:name w:val="List Bullet"/>
    <w:basedOn w:val="Normal"/>
    <w:rsid w:val="00D40685"/>
    <w:pPr>
      <w:numPr>
        <w:numId w:val="9"/>
      </w:numPr>
      <w:spacing w:line="240" w:lineRule="atLeast"/>
    </w:pPr>
    <w:rPr>
      <w:snapToGrid/>
      <w:szCs w:val="24"/>
    </w:rPr>
  </w:style>
  <w:style w:type="paragraph" w:styleId="Revision">
    <w:name w:val="Revision"/>
    <w:hidden/>
    <w:uiPriority w:val="99"/>
    <w:semiHidden/>
    <w:rsid w:val="00D40685"/>
    <w:pPr>
      <w:spacing w:after="0" w:line="240" w:lineRule="auto"/>
    </w:pPr>
    <w:rPr>
      <w:rFonts w:ascii="Verdana" w:eastAsia="Times New Roman" w:hAnsi="Verdana" w:cs="Times New Roman"/>
      <w:snapToGrid w:val="0"/>
      <w:sz w:val="18"/>
      <w:szCs w:val="18"/>
      <w:lang w:val="en-GB" w:eastAsia="en-GB" w:bidi="en-GB"/>
    </w:rPr>
  </w:style>
  <w:style w:type="paragraph" w:customStyle="1" w:styleId="labeled">
    <w:name w:val="labeled"/>
    <w:basedOn w:val="Normal"/>
    <w:rsid w:val="00D40685"/>
    <w:pPr>
      <w:spacing w:before="100" w:beforeAutospacing="1" w:after="100" w:afterAutospacing="1"/>
    </w:pPr>
    <w:rPr>
      <w:rFonts w:ascii="Times New Roman" w:hAnsi="Times New Roman"/>
      <w:snapToGrid/>
      <w:sz w:val="24"/>
      <w:szCs w:val="24"/>
    </w:rPr>
  </w:style>
  <w:style w:type="character" w:customStyle="1" w:styleId="ol">
    <w:name w:val="ol"/>
    <w:rsid w:val="00D40685"/>
  </w:style>
  <w:style w:type="paragraph" w:styleId="Normalwebb">
    <w:name w:val="Normal (Web)"/>
    <w:basedOn w:val="Normal"/>
    <w:uiPriority w:val="99"/>
    <w:semiHidden/>
    <w:unhideWhenUsed/>
    <w:rsid w:val="00D40685"/>
    <w:pPr>
      <w:spacing w:before="100" w:beforeAutospacing="1" w:after="100" w:afterAutospacing="1"/>
    </w:pPr>
    <w:rPr>
      <w:rFonts w:ascii="Times New Roman" w:hAnsi="Times New Roman"/>
      <w:snapToGrid/>
      <w:sz w:val="24"/>
      <w:szCs w:val="24"/>
    </w:rPr>
  </w:style>
  <w:style w:type="character" w:styleId="Stark">
    <w:name w:val="Strong"/>
    <w:uiPriority w:val="22"/>
    <w:qFormat/>
    <w:rsid w:val="00D40685"/>
    <w:rPr>
      <w:b/>
      <w:bCs/>
    </w:rPr>
  </w:style>
  <w:style w:type="paragraph" w:styleId="Innehllsfrteckningsrubrik">
    <w:name w:val="TOC Heading"/>
    <w:basedOn w:val="Rubrik1"/>
    <w:next w:val="Normal"/>
    <w:uiPriority w:val="39"/>
    <w:unhideWhenUsed/>
    <w:qFormat/>
    <w:rsid w:val="00D40685"/>
    <w:pPr>
      <w:keepLines/>
      <w:numPr>
        <w:numId w:val="0"/>
      </w:numPr>
      <w:spacing w:before="480" w:after="0" w:line="276" w:lineRule="auto"/>
      <w:outlineLvl w:val="9"/>
    </w:pPr>
    <w:rPr>
      <w:rFonts w:asciiTheme="majorHAnsi" w:eastAsiaTheme="majorEastAsia" w:hAnsiTheme="majorHAnsi" w:cstheme="majorBidi"/>
      <w:snapToGrid/>
      <w:color w:val="365F91" w:themeColor="accent1" w:themeShade="BF"/>
      <w:kern w:val="0"/>
      <w:szCs w:val="28"/>
      <w:lang w:val="en-US" w:eastAsia="ja-JP" w:bidi="ar-SA"/>
    </w:rPr>
  </w:style>
  <w:style w:type="character" w:styleId="Platshllartext">
    <w:name w:val="Placeholder Text"/>
    <w:basedOn w:val="Standardstycketeckensnitt"/>
    <w:uiPriority w:val="99"/>
    <w:semiHidden/>
    <w:rsid w:val="00D40685"/>
    <w:rPr>
      <w:color w:val="808080"/>
    </w:rPr>
  </w:style>
  <w:style w:type="table" w:styleId="Ljuslista-dekorfrg5">
    <w:name w:val="Light List Accent 5"/>
    <w:basedOn w:val="Normaltabell"/>
    <w:uiPriority w:val="61"/>
    <w:rsid w:val="00D40685"/>
    <w:pPr>
      <w:spacing w:after="0" w:line="240" w:lineRule="auto"/>
    </w:pPr>
    <w:rPr>
      <w:rFonts w:ascii="Times New Roman" w:eastAsia="Times New Roman" w:hAnsi="Times New Roman" w:cs="Times New Roman"/>
      <w:sz w:val="20"/>
      <w:szCs w:val="20"/>
      <w:lang w:val="nl-NL" w:eastAsia="nl-N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Innehll4">
    <w:name w:val="toc 4"/>
    <w:basedOn w:val="Normal"/>
    <w:next w:val="Normal"/>
    <w:autoRedefine/>
    <w:uiPriority w:val="39"/>
    <w:unhideWhenUsed/>
    <w:rsid w:val="00D40685"/>
    <w:pPr>
      <w:ind w:left="540"/>
    </w:pPr>
    <w:rPr>
      <w:rFonts w:asciiTheme="minorHAnsi" w:hAnsiTheme="minorHAnsi" w:cstheme="minorHAnsi"/>
      <w:sz w:val="20"/>
      <w:szCs w:val="20"/>
    </w:rPr>
  </w:style>
  <w:style w:type="paragraph" w:styleId="Innehll5">
    <w:name w:val="toc 5"/>
    <w:basedOn w:val="Normal"/>
    <w:next w:val="Normal"/>
    <w:autoRedefine/>
    <w:uiPriority w:val="39"/>
    <w:unhideWhenUsed/>
    <w:rsid w:val="00D40685"/>
    <w:pPr>
      <w:ind w:left="720"/>
    </w:pPr>
    <w:rPr>
      <w:rFonts w:asciiTheme="minorHAnsi" w:hAnsiTheme="minorHAnsi" w:cstheme="minorHAnsi"/>
      <w:sz w:val="20"/>
      <w:szCs w:val="20"/>
    </w:rPr>
  </w:style>
  <w:style w:type="paragraph" w:styleId="Innehll6">
    <w:name w:val="toc 6"/>
    <w:basedOn w:val="Normal"/>
    <w:next w:val="Normal"/>
    <w:autoRedefine/>
    <w:uiPriority w:val="39"/>
    <w:unhideWhenUsed/>
    <w:rsid w:val="00D40685"/>
    <w:pPr>
      <w:ind w:left="900"/>
    </w:pPr>
    <w:rPr>
      <w:rFonts w:asciiTheme="minorHAnsi" w:hAnsiTheme="minorHAnsi" w:cstheme="minorHAnsi"/>
      <w:sz w:val="20"/>
      <w:szCs w:val="20"/>
    </w:rPr>
  </w:style>
  <w:style w:type="paragraph" w:styleId="Innehll7">
    <w:name w:val="toc 7"/>
    <w:basedOn w:val="Normal"/>
    <w:next w:val="Normal"/>
    <w:autoRedefine/>
    <w:uiPriority w:val="39"/>
    <w:unhideWhenUsed/>
    <w:rsid w:val="00D40685"/>
    <w:pPr>
      <w:ind w:left="1080"/>
    </w:pPr>
    <w:rPr>
      <w:rFonts w:asciiTheme="minorHAnsi" w:hAnsiTheme="minorHAnsi" w:cstheme="minorHAnsi"/>
      <w:sz w:val="20"/>
      <w:szCs w:val="20"/>
    </w:rPr>
  </w:style>
  <w:style w:type="paragraph" w:styleId="Innehll8">
    <w:name w:val="toc 8"/>
    <w:basedOn w:val="Normal"/>
    <w:next w:val="Normal"/>
    <w:autoRedefine/>
    <w:uiPriority w:val="39"/>
    <w:unhideWhenUsed/>
    <w:rsid w:val="00D40685"/>
    <w:pPr>
      <w:ind w:left="1260"/>
    </w:pPr>
    <w:rPr>
      <w:rFonts w:asciiTheme="minorHAnsi" w:hAnsiTheme="minorHAnsi" w:cstheme="minorHAnsi"/>
      <w:sz w:val="20"/>
      <w:szCs w:val="20"/>
    </w:rPr>
  </w:style>
  <w:style w:type="paragraph" w:styleId="Innehll9">
    <w:name w:val="toc 9"/>
    <w:basedOn w:val="Normal"/>
    <w:next w:val="Normal"/>
    <w:autoRedefine/>
    <w:uiPriority w:val="39"/>
    <w:unhideWhenUsed/>
    <w:rsid w:val="00D40685"/>
    <w:pPr>
      <w:ind w:left="1440"/>
    </w:pPr>
    <w:rPr>
      <w:rFonts w:asciiTheme="minorHAnsi" w:hAnsiTheme="minorHAnsi" w:cstheme="minorHAnsi"/>
      <w:sz w:val="20"/>
      <w:szCs w:val="20"/>
    </w:rPr>
  </w:style>
  <w:style w:type="character" w:styleId="Olstomnmnande">
    <w:name w:val="Unresolved Mention"/>
    <w:basedOn w:val="Standardstycketeckensnitt"/>
    <w:uiPriority w:val="99"/>
    <w:semiHidden/>
    <w:unhideWhenUsed/>
    <w:rsid w:val="00D40685"/>
    <w:rPr>
      <w:color w:val="808080"/>
      <w:shd w:val="clear" w:color="auto" w:fill="E6E6E6"/>
    </w:rPr>
  </w:style>
  <w:style w:type="paragraph" w:styleId="Ingetavstnd">
    <w:name w:val="No Spacing"/>
    <w:link w:val="IngetavstndChar"/>
    <w:uiPriority w:val="1"/>
    <w:qFormat/>
    <w:rsid w:val="00ED7266"/>
    <w:pPr>
      <w:spacing w:after="0" w:line="240" w:lineRule="auto"/>
    </w:pPr>
    <w:rPr>
      <w:rFonts w:eastAsiaTheme="minorEastAsia"/>
      <w:lang w:val="en-US"/>
    </w:rPr>
  </w:style>
  <w:style w:type="character" w:customStyle="1" w:styleId="IngetavstndChar">
    <w:name w:val="Inget avstånd Char"/>
    <w:basedOn w:val="Standardstycketeckensnitt"/>
    <w:link w:val="Ingetavstnd"/>
    <w:uiPriority w:val="1"/>
    <w:rsid w:val="00ED7266"/>
    <w:rPr>
      <w:rFonts w:eastAsiaTheme="minorEastAsia"/>
      <w:lang w:val="en-US"/>
    </w:rPr>
  </w:style>
  <w:style w:type="paragraph" w:customStyle="1" w:styleId="Brdtext1">
    <w:name w:val="Brödtext1"/>
    <w:basedOn w:val="Normal"/>
    <w:rsid w:val="009D1B8A"/>
    <w:pPr>
      <w:spacing w:after="200" w:line="320" w:lineRule="exact"/>
    </w:pPr>
    <w:rPr>
      <w:rFonts w:asciiTheme="minorHAnsi" w:eastAsiaTheme="minorEastAsia" w:hAnsiTheme="minorHAnsi" w:cstheme="minorBidi"/>
      <w:snapToGrid/>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3624">
      <w:bodyDiv w:val="1"/>
      <w:marLeft w:val="0"/>
      <w:marRight w:val="0"/>
      <w:marTop w:val="0"/>
      <w:marBottom w:val="0"/>
      <w:divBdr>
        <w:top w:val="none" w:sz="0" w:space="0" w:color="auto"/>
        <w:left w:val="none" w:sz="0" w:space="0" w:color="auto"/>
        <w:bottom w:val="none" w:sz="0" w:space="0" w:color="auto"/>
        <w:right w:val="none" w:sz="0" w:space="0" w:color="auto"/>
      </w:divBdr>
    </w:div>
    <w:div w:id="640161309">
      <w:bodyDiv w:val="1"/>
      <w:marLeft w:val="0"/>
      <w:marRight w:val="0"/>
      <w:marTop w:val="0"/>
      <w:marBottom w:val="0"/>
      <w:divBdr>
        <w:top w:val="none" w:sz="0" w:space="0" w:color="auto"/>
        <w:left w:val="none" w:sz="0" w:space="0" w:color="auto"/>
        <w:bottom w:val="none" w:sz="0" w:space="0" w:color="auto"/>
        <w:right w:val="none" w:sz="0" w:space="0" w:color="auto"/>
      </w:divBdr>
    </w:div>
    <w:div w:id="852650550">
      <w:bodyDiv w:val="1"/>
      <w:marLeft w:val="0"/>
      <w:marRight w:val="0"/>
      <w:marTop w:val="0"/>
      <w:marBottom w:val="0"/>
      <w:divBdr>
        <w:top w:val="none" w:sz="0" w:space="0" w:color="auto"/>
        <w:left w:val="none" w:sz="0" w:space="0" w:color="auto"/>
        <w:bottom w:val="none" w:sz="0" w:space="0" w:color="auto"/>
        <w:right w:val="none" w:sz="0" w:space="0" w:color="auto"/>
      </w:divBdr>
    </w:div>
    <w:div w:id="913316955">
      <w:bodyDiv w:val="1"/>
      <w:marLeft w:val="0"/>
      <w:marRight w:val="0"/>
      <w:marTop w:val="0"/>
      <w:marBottom w:val="0"/>
      <w:divBdr>
        <w:top w:val="none" w:sz="0" w:space="0" w:color="auto"/>
        <w:left w:val="none" w:sz="0" w:space="0" w:color="auto"/>
        <w:bottom w:val="none" w:sz="0" w:space="0" w:color="auto"/>
        <w:right w:val="none" w:sz="0" w:space="0" w:color="auto"/>
      </w:divBdr>
    </w:div>
    <w:div w:id="1445075910">
      <w:bodyDiv w:val="1"/>
      <w:marLeft w:val="0"/>
      <w:marRight w:val="0"/>
      <w:marTop w:val="0"/>
      <w:marBottom w:val="0"/>
      <w:divBdr>
        <w:top w:val="none" w:sz="0" w:space="0" w:color="auto"/>
        <w:left w:val="none" w:sz="0" w:space="0" w:color="auto"/>
        <w:bottom w:val="none" w:sz="0" w:space="0" w:color="auto"/>
        <w:right w:val="none" w:sz="0" w:space="0" w:color="auto"/>
      </w:divBdr>
    </w:div>
    <w:div w:id="1631086662">
      <w:bodyDiv w:val="1"/>
      <w:marLeft w:val="0"/>
      <w:marRight w:val="0"/>
      <w:marTop w:val="0"/>
      <w:marBottom w:val="0"/>
      <w:divBdr>
        <w:top w:val="none" w:sz="0" w:space="0" w:color="auto"/>
        <w:left w:val="none" w:sz="0" w:space="0" w:color="auto"/>
        <w:bottom w:val="none" w:sz="0" w:space="0" w:color="auto"/>
        <w:right w:val="none" w:sz="0" w:space="0" w:color="auto"/>
      </w:divBdr>
    </w:div>
    <w:div w:id="210699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wedenabroad.com/nairobi" TargetMode="External"/><Relationship Id="rId18" Type="http://schemas.openxmlformats.org/officeDocument/2006/relationships/hyperlink" Target="mailto:ambassaden.nairobi@gov.s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rocurement.nairobi@gov.se" TargetMode="External"/><Relationship Id="rId17" Type="http://schemas.openxmlformats.org/officeDocument/2006/relationships/hyperlink" Target="https://www.swedenabroad.se/en/embassies/kenya-nairobi/about-us/procurement-and-tender/" TargetMode="External"/><Relationship Id="rId2" Type="http://schemas.openxmlformats.org/officeDocument/2006/relationships/numbering" Target="numbering.xml"/><Relationship Id="rId16" Type="http://schemas.openxmlformats.org/officeDocument/2006/relationships/hyperlink" Target="http://www.swedenabroad.com/nairob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edenabroad.com/Page____29709.aspx" TargetMode="External"/><Relationship Id="rId5" Type="http://schemas.openxmlformats.org/officeDocument/2006/relationships/webSettings" Target="webSettings.xml"/><Relationship Id="rId15" Type="http://schemas.openxmlformats.org/officeDocument/2006/relationships/hyperlink" Target="mailto:procurement.nairobi@gov.se" TargetMode="External"/><Relationship Id="rId23" Type="http://schemas.openxmlformats.org/officeDocument/2006/relationships/theme" Target="theme/theme1.xml"/><Relationship Id="rId10" Type="http://schemas.openxmlformats.org/officeDocument/2006/relationships/hyperlink" Target="http://www.swedenabroad.com/Page____100339.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nkurrensverket.se/en/public-procurement/laws-and-rules/" TargetMode="External"/><Relationship Id="rId14" Type="http://schemas.openxmlformats.org/officeDocument/2006/relationships/hyperlink" Target="mailto:procurement.nairobi@gov.s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C2E3F-890C-4FBF-8F0E-08ECE0E1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7128</Words>
  <Characters>37780</Characters>
  <Application>Microsoft Office Word</Application>
  <DocSecurity>0</DocSecurity>
  <Lines>314</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Gunnel Gomez</dc:creator>
  <cp:keywords>– Nairobi April 2025</cp:keywords>
  <dc:description/>
  <cp:lastModifiedBy>Gunnel Gomez</cp:lastModifiedBy>
  <cp:revision>41</cp:revision>
  <cp:lastPrinted>2019-03-25T06:47:00Z</cp:lastPrinted>
  <dcterms:created xsi:type="dcterms:W3CDTF">2025-04-06T05:47:00Z</dcterms:created>
  <dcterms:modified xsi:type="dcterms:W3CDTF">2025-04-17T06:06:00Z</dcterms:modified>
</cp:coreProperties>
</file>